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10" w:rsidRDefault="00CE2010" w:rsidP="00C36151"/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Pr="00FE3781" w:rsidRDefault="00FE3781" w:rsidP="00FE3781">
      <w:pPr>
        <w:jc w:val="center"/>
        <w:rPr>
          <w:rFonts w:ascii="Garamond" w:hAnsi="Garamond"/>
          <w:sz w:val="32"/>
          <w:szCs w:val="32"/>
          <w:lang w:eastAsia="ar-SA"/>
        </w:rPr>
      </w:pPr>
      <w:r w:rsidRPr="00FE3781">
        <w:rPr>
          <w:rFonts w:ascii="Garamond" w:hAnsi="Garamond"/>
          <w:sz w:val="32"/>
          <w:szCs w:val="32"/>
          <w:lang w:eastAsia="ar-SA"/>
        </w:rPr>
        <w:t xml:space="preserve">GARA TELEMATICA TRAMITE SISTEMA M.E.P.A. </w:t>
      </w:r>
    </w:p>
    <w:p w:rsidR="00FE3781" w:rsidRPr="00FE3781" w:rsidRDefault="00FE3781" w:rsidP="00FE3781">
      <w:pPr>
        <w:spacing w:before="60" w:after="60"/>
        <w:jc w:val="center"/>
        <w:rPr>
          <w:rFonts w:ascii="Garamond" w:hAnsi="Garamond" w:cs="Calibri"/>
          <w:sz w:val="32"/>
          <w:szCs w:val="32"/>
          <w:lang w:eastAsia="it-IT"/>
        </w:rPr>
      </w:pPr>
      <w:r w:rsidRPr="00FE3781">
        <w:rPr>
          <w:rFonts w:ascii="Garamond" w:hAnsi="Garamond" w:cs="Calibri"/>
          <w:sz w:val="32"/>
          <w:szCs w:val="32"/>
          <w:lang w:eastAsia="it-IT"/>
        </w:rPr>
        <w:t xml:space="preserve">PER L’AFFIDAMENTO DEL SERVIZIO DI PULIZIA </w:t>
      </w:r>
    </w:p>
    <w:p w:rsidR="00FE3781" w:rsidRPr="00FE3781" w:rsidRDefault="00FE3781" w:rsidP="00FE3781">
      <w:pPr>
        <w:spacing w:before="60" w:after="60"/>
        <w:jc w:val="center"/>
        <w:rPr>
          <w:rFonts w:ascii="Garamond" w:hAnsi="Garamond" w:cs="Calibri"/>
          <w:sz w:val="32"/>
          <w:szCs w:val="32"/>
          <w:lang w:eastAsia="it-IT"/>
        </w:rPr>
      </w:pPr>
      <w:r w:rsidRPr="00FE3781">
        <w:rPr>
          <w:rFonts w:ascii="Garamond" w:hAnsi="Garamond" w:cs="Calibri"/>
          <w:sz w:val="32"/>
          <w:szCs w:val="32"/>
          <w:lang w:eastAsia="it-IT"/>
        </w:rPr>
        <w:t>DEGLI IMMOBILI PROVINCIALI</w:t>
      </w:r>
    </w:p>
    <w:p w:rsidR="00FE3781" w:rsidRPr="00DB19D3" w:rsidRDefault="00FE3781" w:rsidP="00FE3781">
      <w:pPr>
        <w:spacing w:before="60" w:after="60"/>
        <w:jc w:val="center"/>
        <w:rPr>
          <w:rFonts w:ascii="Garamond" w:hAnsi="Garamond" w:cs="Calibri"/>
          <w:sz w:val="32"/>
          <w:szCs w:val="32"/>
          <w:lang w:eastAsia="it-IT"/>
        </w:rPr>
      </w:pPr>
      <w:r w:rsidRPr="00DB19D3">
        <w:rPr>
          <w:rFonts w:ascii="Garamond" w:hAnsi="Garamond" w:cs="Calibri"/>
          <w:sz w:val="32"/>
          <w:szCs w:val="32"/>
          <w:lang w:eastAsia="it-IT"/>
        </w:rPr>
        <w:t xml:space="preserve">CIG: </w:t>
      </w:r>
      <w:r w:rsidR="00DB19D3" w:rsidRPr="00DB19D3">
        <w:rPr>
          <w:rFonts w:ascii="Garamond" w:hAnsi="Garamond" w:cs="Arial"/>
          <w:sz w:val="32"/>
          <w:szCs w:val="32"/>
        </w:rPr>
        <w:t>7638120804</w:t>
      </w: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Pr="002B51BB" w:rsidRDefault="002B51BB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32"/>
          <w:szCs w:val="32"/>
          <w:lang w:eastAsia="it-IT"/>
        </w:rPr>
      </w:pPr>
      <w:r w:rsidRPr="002B51BB">
        <w:rPr>
          <w:rFonts w:ascii="Garamond" w:eastAsia="Times New Roman" w:hAnsi="Garamond" w:cs="Calibri"/>
          <w:sz w:val="32"/>
          <w:szCs w:val="32"/>
          <w:lang w:eastAsia="it-IT"/>
        </w:rPr>
        <w:t>OFFERTA TECNICA</w:t>
      </w: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FE3781">
      <w:pPr>
        <w:spacing w:line="240" w:lineRule="auto"/>
        <w:ind w:left="0" w:right="0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:rsidR="00FE3781" w:rsidRDefault="00FE3781" w:rsidP="00C36151"/>
    <w:p w:rsidR="00FE3781" w:rsidRDefault="00FE3781" w:rsidP="00C36151"/>
    <w:p w:rsidR="00FE3781" w:rsidRDefault="00FE3781" w:rsidP="00C36151"/>
    <w:p w:rsidR="002B51BB" w:rsidRDefault="002B51BB" w:rsidP="00C36151"/>
    <w:p w:rsidR="002B51BB" w:rsidRDefault="002B51BB" w:rsidP="00C36151"/>
    <w:p w:rsidR="002B51BB" w:rsidRDefault="002B51BB" w:rsidP="00C36151"/>
    <w:p w:rsidR="002B51BB" w:rsidRDefault="002B51BB" w:rsidP="00C36151"/>
    <w:p w:rsidR="002B51BB" w:rsidRDefault="002B51BB" w:rsidP="00C36151"/>
    <w:p w:rsidR="002B51BB" w:rsidRDefault="002B51BB" w:rsidP="00C36151"/>
    <w:p w:rsidR="002B51BB" w:rsidRDefault="002B51BB" w:rsidP="00C36151"/>
    <w:p w:rsidR="002B51BB" w:rsidRDefault="002B51BB" w:rsidP="00C36151"/>
    <w:p w:rsidR="002B51BB" w:rsidRDefault="002B51BB" w:rsidP="00C36151"/>
    <w:p w:rsidR="002B51BB" w:rsidRDefault="002B51BB" w:rsidP="00C36151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B51BB" w:rsidTr="002B51BB">
        <w:tc>
          <w:tcPr>
            <w:tcW w:w="9778" w:type="dxa"/>
          </w:tcPr>
          <w:p w:rsidR="002B51BB" w:rsidRPr="002B51BB" w:rsidRDefault="002B51BB" w:rsidP="002B51BB">
            <w:pPr>
              <w:ind w:left="0" w:right="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PROGETTO </w:t>
            </w:r>
            <w:proofErr w:type="gramStart"/>
            <w:r w:rsidRPr="004356A7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TECNICO</w:t>
            </w:r>
            <w: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 -</w:t>
            </w:r>
            <w:proofErr w:type="gramEnd"/>
            <w: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CRITERI DISCREZIONALI “D”</w:t>
            </w:r>
          </w:p>
        </w:tc>
      </w:tr>
    </w:tbl>
    <w:p w:rsidR="00FE3781" w:rsidRDefault="00FE3781"/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43"/>
        <w:gridCol w:w="5395"/>
        <w:gridCol w:w="10"/>
        <w:gridCol w:w="1578"/>
      </w:tblGrid>
      <w:tr w:rsidR="00FE3781" w:rsidRPr="004356A7" w:rsidTr="0026418D">
        <w:trPr>
          <w:trHeight w:val="798"/>
          <w:jc w:val="center"/>
        </w:trPr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CRITERI</w:t>
            </w: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 xml:space="preserve">O </w:t>
            </w: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SUB – CRITERI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O </w:t>
            </w: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B.1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PUNT. MAX</w:t>
            </w: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</w:t>
            </w:r>
          </w:p>
        </w:tc>
      </w:tr>
      <w:tr w:rsidR="00FE3781" w:rsidRPr="004356A7" w:rsidTr="0026418D">
        <w:trPr>
          <w:trHeight w:val="696"/>
          <w:jc w:val="center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3781" w:rsidRPr="0033798D" w:rsidRDefault="00FE3781" w:rsidP="0026418D">
            <w:pPr>
              <w:jc w:val="center"/>
              <w:rPr>
                <w:rFonts w:ascii="Garamond" w:hAnsi="Garamond" w:cs="Calibri"/>
                <w:i/>
                <w:sz w:val="24"/>
                <w:szCs w:val="24"/>
              </w:rPr>
            </w:pPr>
            <w:r w:rsidRPr="0033798D">
              <w:rPr>
                <w:rFonts w:ascii="Garamond" w:hAnsi="Garamond" w:cs="Calibri"/>
                <w:bCs w:val="0"/>
                <w:i/>
                <w:sz w:val="24"/>
                <w:szCs w:val="24"/>
              </w:rPr>
              <w:t>Sistemi di controllo per verificare il rispetto degli standard di qualità richiesti dal capitolato e la funzionalità delle apparecchiature e degli strumenti utilizzati</w:t>
            </w:r>
          </w:p>
        </w:tc>
      </w:tr>
      <w:tr w:rsidR="00FE3781" w:rsidRPr="004356A7" w:rsidTr="0026418D">
        <w:trPr>
          <w:trHeight w:val="696"/>
          <w:jc w:val="center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3781" w:rsidRDefault="00FE3781" w:rsidP="0026418D">
            <w:pPr>
              <w:pBdr>
                <w:bottom w:val="single" w:sz="4" w:space="1" w:color="auto"/>
              </w:pBd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2 pagin</w:t>
            </w:r>
            <w:r w:rsidR="002B51BB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</w:t>
            </w:r>
            <w:r w:rsidR="002B51BB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- </w:t>
            </w:r>
            <w:r w:rsidRPr="00262F24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35 righe</w:t>
            </w:r>
            <w:r w:rsidR="002B51BB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per pagina</w:t>
            </w:r>
            <w:r w:rsidRPr="00262F24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</w:t>
            </w:r>
            <w:r w:rsidR="002B51BB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-</w:t>
            </w:r>
            <w:r w:rsidRPr="00262F24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carattere 12 - passo 1,5</w:t>
            </w: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Pr="004356A7" w:rsidRDefault="00FE3781" w:rsidP="002B51BB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lastRenderedPageBreak/>
              <w:t>Pag. 1</w:t>
            </w:r>
          </w:p>
        </w:tc>
      </w:tr>
      <w:tr w:rsidR="00FE3781" w:rsidRPr="004356A7" w:rsidTr="0026418D">
        <w:trPr>
          <w:trHeight w:val="798"/>
          <w:jc w:val="center"/>
        </w:trPr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lastRenderedPageBreak/>
              <w:t>CRITERI</w:t>
            </w: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 xml:space="preserve">O </w:t>
            </w: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SUB – CRITERI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O </w:t>
            </w: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B.1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PUNT. MAX</w:t>
            </w: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</w:t>
            </w:r>
          </w:p>
        </w:tc>
      </w:tr>
      <w:tr w:rsidR="00FE3781" w:rsidRPr="004356A7" w:rsidTr="0026418D">
        <w:trPr>
          <w:trHeight w:val="696"/>
          <w:jc w:val="center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3781" w:rsidRPr="0033798D" w:rsidRDefault="00FE3781" w:rsidP="0026418D">
            <w:pPr>
              <w:jc w:val="center"/>
              <w:rPr>
                <w:rFonts w:ascii="Garamond" w:hAnsi="Garamond" w:cs="Calibri"/>
                <w:i/>
                <w:sz w:val="24"/>
                <w:szCs w:val="24"/>
              </w:rPr>
            </w:pPr>
            <w:r w:rsidRPr="0033798D">
              <w:rPr>
                <w:rFonts w:ascii="Garamond" w:hAnsi="Garamond" w:cs="Calibri"/>
                <w:bCs w:val="0"/>
                <w:i/>
                <w:sz w:val="24"/>
                <w:szCs w:val="24"/>
              </w:rPr>
              <w:t>Sistemi di controllo per verificare il rispetto degli standard di qualità richiesti dal capitolato e la funzionalità delle apparecchiature e degli strumenti utilizzati</w:t>
            </w:r>
          </w:p>
        </w:tc>
      </w:tr>
      <w:tr w:rsidR="00FE3781" w:rsidRPr="004356A7" w:rsidTr="0026418D">
        <w:trPr>
          <w:trHeight w:val="696"/>
          <w:jc w:val="center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lastRenderedPageBreak/>
              <w:t>Pag. 2</w:t>
            </w:r>
          </w:p>
        </w:tc>
      </w:tr>
      <w:tr w:rsidR="00FE3781" w:rsidRPr="004356A7" w:rsidTr="0026418D">
        <w:trPr>
          <w:trHeight w:val="798"/>
          <w:jc w:val="center"/>
        </w:trPr>
        <w:tc>
          <w:tcPr>
            <w:tcW w:w="2368" w:type="dxa"/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lastRenderedPageBreak/>
              <w:t>CRITERI</w:t>
            </w: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 xml:space="preserve">O </w:t>
            </w: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E</w:t>
            </w:r>
          </w:p>
        </w:tc>
        <w:tc>
          <w:tcPr>
            <w:tcW w:w="5438" w:type="dxa"/>
            <w:gridSpan w:val="2"/>
            <w:shd w:val="clear" w:color="auto" w:fill="auto"/>
            <w:vAlign w:val="center"/>
            <w:hideMark/>
          </w:tcPr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  <w:hideMark/>
          </w:tcPr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PUNT. MAX</w:t>
            </w:r>
          </w:p>
          <w:p w:rsidR="00FE3781" w:rsidRPr="004356A7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</w:t>
            </w:r>
          </w:p>
        </w:tc>
      </w:tr>
      <w:tr w:rsidR="00FE3781" w:rsidRPr="004356A7" w:rsidTr="0026418D">
        <w:trPr>
          <w:trHeight w:val="696"/>
          <w:jc w:val="center"/>
        </w:trPr>
        <w:tc>
          <w:tcPr>
            <w:tcW w:w="9394" w:type="dxa"/>
            <w:gridSpan w:val="5"/>
            <w:shd w:val="clear" w:color="auto" w:fill="auto"/>
            <w:vAlign w:val="center"/>
            <w:hideMark/>
          </w:tcPr>
          <w:p w:rsidR="00FE3781" w:rsidRPr="0033798D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i/>
                <w:sz w:val="24"/>
                <w:szCs w:val="24"/>
                <w:lang w:eastAsia="it-IT"/>
              </w:rPr>
            </w:pPr>
            <w:r w:rsidRPr="0033798D">
              <w:rPr>
                <w:rFonts w:ascii="Garamond" w:eastAsia="Times New Roman" w:hAnsi="Garamond" w:cs="Calibri"/>
                <w:i/>
                <w:sz w:val="24"/>
                <w:szCs w:val="24"/>
                <w:lang w:eastAsia="it-IT"/>
              </w:rPr>
              <w:t>Servizi aggiuntivi senza ulteriori oneri a carico della Provincia</w:t>
            </w:r>
          </w:p>
        </w:tc>
      </w:tr>
      <w:tr w:rsidR="00FE3781" w:rsidRPr="004356A7" w:rsidTr="00FE3781">
        <w:trPr>
          <w:trHeight w:val="299"/>
          <w:jc w:val="center"/>
        </w:trPr>
        <w:tc>
          <w:tcPr>
            <w:tcW w:w="9394" w:type="dxa"/>
            <w:gridSpan w:val="5"/>
            <w:shd w:val="clear" w:color="auto" w:fill="auto"/>
            <w:vAlign w:val="center"/>
            <w:hideMark/>
          </w:tcPr>
          <w:p w:rsidR="00FE3781" w:rsidRDefault="00FE3781" w:rsidP="0026418D">
            <w:pPr>
              <w:pBdr>
                <w:bottom w:val="single" w:sz="4" w:space="1" w:color="auto"/>
              </w:pBd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1 pagina </w:t>
            </w:r>
            <w:r w:rsidR="002B51BB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- </w:t>
            </w:r>
            <w:r w:rsidRPr="00262F24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35 righe – carattere 12 - passo 1,5</w:t>
            </w: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Default="00FE3781" w:rsidP="0026418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E3781" w:rsidRPr="004356A7" w:rsidRDefault="00FE3781" w:rsidP="00FE3781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hAnsi="Garamond"/>
                <w:sz w:val="28"/>
                <w:szCs w:val="28"/>
              </w:rPr>
              <w:lastRenderedPageBreak/>
              <w:t xml:space="preserve">PROGETTO TECNICO - </w:t>
            </w:r>
            <w:r w:rsidRPr="001C54E5">
              <w:rPr>
                <w:rFonts w:ascii="Garamond" w:hAnsi="Garamond"/>
                <w:sz w:val="28"/>
                <w:szCs w:val="28"/>
              </w:rPr>
              <w:t>CRITERI TABELLARI</w:t>
            </w:r>
          </w:p>
        </w:tc>
      </w:tr>
    </w:tbl>
    <w:p w:rsidR="00FE3781" w:rsidRPr="00FE3781" w:rsidRDefault="00FE3781" w:rsidP="00C36151">
      <w:pPr>
        <w:rPr>
          <w:sz w:val="16"/>
          <w:szCs w:val="16"/>
        </w:rPr>
      </w:pPr>
    </w:p>
    <w:tbl>
      <w:tblPr>
        <w:tblW w:w="8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589"/>
        <w:gridCol w:w="2157"/>
        <w:gridCol w:w="378"/>
        <w:gridCol w:w="382"/>
        <w:gridCol w:w="1797"/>
        <w:gridCol w:w="600"/>
        <w:gridCol w:w="378"/>
        <w:gridCol w:w="589"/>
      </w:tblGrid>
      <w:tr w:rsidR="00FD1C39" w:rsidRPr="00FD1C39" w:rsidTr="00DB19D3">
        <w:trPr>
          <w:trHeight w:val="902"/>
          <w:jc w:val="center"/>
        </w:trPr>
        <w:tc>
          <w:tcPr>
            <w:tcW w:w="2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CRITERI</w:t>
            </w:r>
          </w:p>
        </w:tc>
        <w:tc>
          <w:tcPr>
            <w:tcW w:w="5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PUNT. MAX</w:t>
            </w:r>
          </w:p>
        </w:tc>
        <w:tc>
          <w:tcPr>
            <w:tcW w:w="215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SUB – CRITERI</w:t>
            </w: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PUNT.</w:t>
            </w:r>
          </w:p>
        </w:tc>
        <w:tc>
          <w:tcPr>
            <w:tcW w:w="38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OPZIONI</w:t>
            </w:r>
          </w:p>
        </w:tc>
        <w:tc>
          <w:tcPr>
            <w:tcW w:w="6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Opzione scelta</w:t>
            </w:r>
          </w:p>
        </w:tc>
        <w:tc>
          <w:tcPr>
            <w:tcW w:w="3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T/D</w:t>
            </w:r>
          </w:p>
        </w:tc>
        <w:tc>
          <w:tcPr>
            <w:tcW w:w="5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proofErr w:type="spellStart"/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</w:t>
            </w:r>
            <w:proofErr w:type="spellEnd"/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 Attribuito</w:t>
            </w:r>
          </w:p>
        </w:tc>
      </w:tr>
      <w:tr w:rsidR="00FD1C39" w:rsidRPr="00FD1C39" w:rsidTr="00FE3781">
        <w:trPr>
          <w:trHeight w:val="420"/>
          <w:jc w:val="center"/>
        </w:trPr>
        <w:tc>
          <w:tcPr>
            <w:tcW w:w="2010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A.</w:t>
            </w:r>
            <w:r w:rsidRPr="00FD1C39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 xml:space="preserve">   </w:t>
            </w:r>
            <w:r w:rsidRPr="00FD1C39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QUALITA’ DELLA STRUTTURA ORGANIZZATIVA DEL PERSONALE (*)</w:t>
            </w:r>
          </w:p>
        </w:tc>
        <w:tc>
          <w:tcPr>
            <w:tcW w:w="589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Disponibilità ad effettuare interventi specifici in giorni non lavorativi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A.1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585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30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Fascia oraria di espletamento del servizio di pulizia  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A.2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05,00 ÷ 07,30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T</w:t>
            </w: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30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18,00 ÷ 20,30 (A)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30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19,30 ÷ 22,00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57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Disponibilità, in caso di particolari esigenze, a modificare l’orario di esecuzione del servizio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A.3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69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675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Servizio di reperibilità per: MUSEO DEL SANNIO – MUSEO ARCOS – BOOK SHOP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A.4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Sabato e domenica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T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495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Domenica</w:t>
            </w:r>
          </w:p>
        </w:tc>
        <w:tc>
          <w:tcPr>
            <w:tcW w:w="600" w:type="dxa"/>
            <w:tcBorders>
              <w:top w:val="dotted" w:sz="4" w:space="0" w:color="000000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645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Nessuna disponibilità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lang w:eastAsia="it-IT"/>
              </w:rPr>
            </w:pPr>
            <w:r w:rsidRPr="00FD1C39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dotted" w:sz="4" w:space="0" w:color="000000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495"/>
          <w:jc w:val="center"/>
        </w:trPr>
        <w:tc>
          <w:tcPr>
            <w:tcW w:w="201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5B4886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 xml:space="preserve">B. </w:t>
            </w:r>
            <w:r w:rsidR="00FD1C39" w:rsidRPr="00FD1C39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SISTEMI DI AUTOVERIFICA</w:t>
            </w:r>
          </w:p>
        </w:tc>
        <w:tc>
          <w:tcPr>
            <w:tcW w:w="589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proofErr w:type="spellStart"/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Fequenza</w:t>
            </w:r>
            <w:proofErr w:type="spellEnd"/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delle ispezioni/controlli a campione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B.2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MENSILE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51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BIMESTRALE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765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TRIMESTRALE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T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780"/>
          <w:jc w:val="center"/>
        </w:trPr>
        <w:tc>
          <w:tcPr>
            <w:tcW w:w="2010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C.</w:t>
            </w:r>
            <w:r w:rsidRPr="00FD1C39">
              <w:rPr>
                <w:rFonts w:ascii="Garamond" w:eastAsia="Times New Roman" w:hAnsi="Garamond" w:cs="Calibri"/>
                <w:sz w:val="14"/>
                <w:szCs w:val="14"/>
                <w:lang w:eastAsia="it-IT"/>
              </w:rPr>
              <w:t> </w:t>
            </w:r>
            <w:proofErr w:type="gramStart"/>
            <w:r w:rsidRPr="00FD1C39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EFFICACIA  DEL</w:t>
            </w:r>
            <w:proofErr w:type="gramEnd"/>
            <w:r w:rsidRPr="00FD1C39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 xml:space="preserve"> PIANO GESTIONALE FINALIZZATO A RIDURRE L’IMPATTO AMBIENTALE - PRODOTTI DA FORNIRE (**)</w:t>
            </w:r>
          </w:p>
        </w:tc>
        <w:tc>
          <w:tcPr>
            <w:tcW w:w="589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Fornitura contenitori per ottimizzazione raccolta differenziata rifiuti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C.1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78" w:type="dxa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T</w:t>
            </w: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66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378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72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Fornitura materiale per i servizi igienici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C.2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T</w:t>
            </w: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630"/>
          <w:jc w:val="center"/>
        </w:trPr>
        <w:tc>
          <w:tcPr>
            <w:tcW w:w="201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DB19D3">
        <w:trPr>
          <w:trHeight w:val="486"/>
          <w:jc w:val="center"/>
        </w:trPr>
        <w:tc>
          <w:tcPr>
            <w:tcW w:w="2010" w:type="dxa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D. ULTERIORI CERTIFICAZIONI DI QUALITA' POSSEDUTE (***)</w:t>
            </w:r>
          </w:p>
        </w:tc>
        <w:tc>
          <w:tcPr>
            <w:tcW w:w="589" w:type="dxa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UNI EN ISO 9001/2008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D.1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T</w:t>
            </w: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DB19D3">
        <w:trPr>
          <w:trHeight w:val="266"/>
          <w:jc w:val="center"/>
        </w:trPr>
        <w:tc>
          <w:tcPr>
            <w:tcW w:w="2010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405"/>
          <w:jc w:val="center"/>
        </w:trPr>
        <w:tc>
          <w:tcPr>
            <w:tcW w:w="2010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BSOHSAS 18001:2007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D.2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450"/>
          <w:jc w:val="center"/>
        </w:trPr>
        <w:tc>
          <w:tcPr>
            <w:tcW w:w="2010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FE3781">
        <w:trPr>
          <w:trHeight w:val="480"/>
          <w:jc w:val="center"/>
        </w:trPr>
        <w:tc>
          <w:tcPr>
            <w:tcW w:w="2010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215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UNI EN ISO 14001/2004</w:t>
            </w:r>
          </w:p>
        </w:tc>
        <w:tc>
          <w:tcPr>
            <w:tcW w:w="37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8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  <w:t>D.3</w:t>
            </w: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  <w:tr w:rsidR="00FD1C39" w:rsidRPr="00FD1C39" w:rsidTr="00DB19D3">
        <w:trPr>
          <w:trHeight w:val="332"/>
          <w:jc w:val="center"/>
        </w:trPr>
        <w:tc>
          <w:tcPr>
            <w:tcW w:w="2010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215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38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16"/>
                <w:szCs w:val="16"/>
                <w:lang w:eastAsia="it-IT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NO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37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D1C39" w:rsidRPr="00FD1C39" w:rsidRDefault="00FD1C39" w:rsidP="00FD1C3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</w:pPr>
            <w:r w:rsidRPr="00FD1C39">
              <w:rPr>
                <w:rFonts w:ascii="Garamond" w:eastAsia="Times New Roman" w:hAnsi="Garamond" w:cs="Calibri"/>
                <w:sz w:val="22"/>
                <w:szCs w:val="22"/>
                <w:lang w:eastAsia="it-IT"/>
              </w:rPr>
              <w:t> </w:t>
            </w:r>
          </w:p>
        </w:tc>
      </w:tr>
    </w:tbl>
    <w:p w:rsidR="00FD1C39" w:rsidRDefault="00FD1C39" w:rsidP="00FE3781"/>
    <w:p w:rsidR="00C56AC9" w:rsidRPr="005021AC" w:rsidRDefault="00C56AC9" w:rsidP="00C56AC9">
      <w:pPr>
        <w:keepNext/>
        <w:spacing w:before="120" w:after="60"/>
        <w:rPr>
          <w:rFonts w:ascii="Garamond" w:hAnsi="Garamond"/>
          <w:b w:val="0"/>
          <w:i/>
          <w:sz w:val="22"/>
          <w:lang w:eastAsia="it-IT"/>
        </w:rPr>
      </w:pPr>
      <w:r w:rsidRPr="005021AC">
        <w:rPr>
          <w:rFonts w:ascii="Garamond" w:hAnsi="Garamond"/>
          <w:i/>
          <w:sz w:val="22"/>
          <w:lang w:eastAsia="it-IT"/>
        </w:rPr>
        <w:lastRenderedPageBreak/>
        <w:t xml:space="preserve">(*) 1. Nel caso in cui si scelga la fascia 18,00÷20,30, essa varrà per tutti gli immobili ad eccezione dei Musei (del Sannio, </w:t>
      </w:r>
      <w:proofErr w:type="spellStart"/>
      <w:r w:rsidRPr="005021AC">
        <w:rPr>
          <w:rFonts w:ascii="Garamond" w:hAnsi="Garamond"/>
          <w:i/>
          <w:sz w:val="22"/>
          <w:lang w:eastAsia="it-IT"/>
        </w:rPr>
        <w:t>Arcos</w:t>
      </w:r>
      <w:proofErr w:type="spellEnd"/>
      <w:r w:rsidRPr="005021AC">
        <w:rPr>
          <w:rFonts w:ascii="Garamond" w:hAnsi="Garamond"/>
          <w:i/>
          <w:sz w:val="22"/>
          <w:lang w:eastAsia="it-IT"/>
        </w:rPr>
        <w:t>, Book Shop), per cui occorrerà scegliere una ulteriore opzione che sarà valida solo per i Musei. In questo caso il punteggio attribuito sarà di 8 punti.</w:t>
      </w:r>
    </w:p>
    <w:p w:rsidR="00C56AC9" w:rsidRPr="005021AC" w:rsidRDefault="00C56AC9" w:rsidP="00C56AC9">
      <w:pPr>
        <w:keepNext/>
        <w:spacing w:before="120" w:after="60"/>
        <w:rPr>
          <w:rFonts w:ascii="Garamond" w:hAnsi="Garamond"/>
          <w:b w:val="0"/>
          <w:i/>
          <w:sz w:val="22"/>
          <w:lang w:eastAsia="it-IT"/>
        </w:rPr>
      </w:pPr>
    </w:p>
    <w:p w:rsidR="00C56AC9" w:rsidRPr="005021AC" w:rsidRDefault="00C56AC9" w:rsidP="00C56AC9">
      <w:pPr>
        <w:spacing w:before="120" w:after="60"/>
        <w:rPr>
          <w:rFonts w:ascii="Garamond" w:hAnsi="Garamond" w:cstheme="minorHAnsi"/>
          <w:b w:val="0"/>
          <w:i/>
          <w:sz w:val="22"/>
          <w:lang w:eastAsia="it-IT"/>
        </w:rPr>
      </w:pPr>
      <w:r w:rsidRPr="005021AC">
        <w:rPr>
          <w:rFonts w:ascii="Garamond" w:hAnsi="Garamond" w:cstheme="minorHAnsi"/>
          <w:i/>
          <w:sz w:val="22"/>
          <w:lang w:eastAsia="it-IT"/>
        </w:rPr>
        <w:t xml:space="preserve">(**) 1. I contenitori da fornire per ottimizzare la raccolta differenziata sono aggiuntivi rispetto a quelli già disponibili all’interno delle varie sedi per effettuare la raccolta differenziata così come prevista dai regolamenti dei comuni in cui hanno sede gli uffici interessati dal servizio di pulizia. </w:t>
      </w:r>
    </w:p>
    <w:p w:rsidR="00C56AC9" w:rsidRPr="005021AC" w:rsidRDefault="00C56AC9" w:rsidP="00C56AC9">
      <w:pPr>
        <w:spacing w:before="120" w:after="60"/>
        <w:rPr>
          <w:rFonts w:ascii="Garamond" w:hAnsi="Garamond" w:cstheme="minorHAnsi"/>
          <w:b w:val="0"/>
          <w:i/>
          <w:sz w:val="22"/>
          <w:lang w:eastAsia="it-IT"/>
        </w:rPr>
      </w:pPr>
      <w:r w:rsidRPr="005021AC">
        <w:rPr>
          <w:rFonts w:ascii="Garamond" w:hAnsi="Garamond" w:cstheme="minorHAnsi"/>
          <w:i/>
          <w:sz w:val="22"/>
          <w:lang w:eastAsia="it-IT"/>
        </w:rPr>
        <w:t>Non rientrano in quest’ambito le buste di plastica che devono obbligatoriamente essere fornite dalla ditta affidataria del servizio;</w:t>
      </w:r>
    </w:p>
    <w:p w:rsidR="00C56AC9" w:rsidRPr="005021AC" w:rsidRDefault="00C56AC9" w:rsidP="00C56AC9">
      <w:pPr>
        <w:spacing w:before="120" w:after="60"/>
        <w:rPr>
          <w:rFonts w:ascii="Garamond" w:hAnsi="Garamond" w:cstheme="minorHAnsi"/>
          <w:b w:val="0"/>
          <w:i/>
          <w:sz w:val="22"/>
          <w:lang w:eastAsia="it-IT"/>
        </w:rPr>
      </w:pPr>
      <w:r w:rsidRPr="005021AC">
        <w:rPr>
          <w:rFonts w:ascii="Garamond" w:hAnsi="Garamond" w:cstheme="minorHAnsi"/>
          <w:i/>
          <w:sz w:val="22"/>
          <w:lang w:eastAsia="it-IT"/>
        </w:rPr>
        <w:t>2. I materiali per i servizi igienici da fornire sono: carta igienica, sapone liquido, carta asciugamani (salviette o rotoloni). Devono essere forniti, ove mancanti, anche i contenitori per le salviette e/o per i rotoloni.</w:t>
      </w:r>
    </w:p>
    <w:p w:rsidR="00C56AC9" w:rsidRPr="005021AC" w:rsidRDefault="00C56AC9" w:rsidP="00C56AC9">
      <w:pPr>
        <w:spacing w:before="120" w:after="60"/>
        <w:rPr>
          <w:rFonts w:ascii="Garamond" w:hAnsi="Garamond" w:cstheme="minorHAnsi"/>
          <w:b w:val="0"/>
          <w:i/>
          <w:sz w:val="22"/>
          <w:lang w:eastAsia="it-IT"/>
        </w:rPr>
      </w:pPr>
      <w:r w:rsidRPr="005021AC">
        <w:rPr>
          <w:rFonts w:ascii="Garamond" w:hAnsi="Garamond" w:cstheme="minorHAnsi"/>
          <w:i/>
          <w:sz w:val="22"/>
          <w:lang w:eastAsia="it-IT"/>
        </w:rPr>
        <w:t xml:space="preserve">3. Per ciascun prodotto della </w:t>
      </w:r>
      <w:proofErr w:type="spellStart"/>
      <w:r w:rsidRPr="005021AC">
        <w:rPr>
          <w:rFonts w:ascii="Garamond" w:hAnsi="Garamond" w:cstheme="minorHAnsi"/>
          <w:i/>
          <w:sz w:val="22"/>
          <w:lang w:eastAsia="it-IT"/>
        </w:rPr>
        <w:t>Cat</w:t>
      </w:r>
      <w:proofErr w:type="spellEnd"/>
      <w:r w:rsidRPr="005021AC">
        <w:rPr>
          <w:rFonts w:ascii="Garamond" w:hAnsi="Garamond" w:cstheme="minorHAnsi"/>
          <w:i/>
          <w:sz w:val="22"/>
          <w:lang w:eastAsia="it-IT"/>
        </w:rPr>
        <w:t xml:space="preserve">. 5.3.4 di cui al D.M. 24 maggio 2012, il concorrente dovrà fornire le informazioni richieste dal citato Decreto.  </w:t>
      </w:r>
    </w:p>
    <w:p w:rsidR="00C56AC9" w:rsidRPr="005021AC" w:rsidRDefault="00C56AC9" w:rsidP="00C56AC9">
      <w:pPr>
        <w:spacing w:before="120" w:after="60"/>
        <w:rPr>
          <w:rFonts w:ascii="Garamond" w:hAnsi="Garamond" w:cstheme="minorHAnsi"/>
          <w:b w:val="0"/>
          <w:i/>
          <w:sz w:val="22"/>
          <w:lang w:eastAsia="it-IT"/>
        </w:rPr>
      </w:pPr>
    </w:p>
    <w:p w:rsidR="00C56AC9" w:rsidRPr="005021AC" w:rsidRDefault="00C56AC9" w:rsidP="00C56AC9">
      <w:pPr>
        <w:spacing w:before="120" w:after="60"/>
        <w:rPr>
          <w:rFonts w:ascii="Garamond" w:hAnsi="Garamond" w:cstheme="minorHAnsi"/>
          <w:b w:val="0"/>
          <w:i/>
          <w:sz w:val="22"/>
          <w:lang w:eastAsia="it-IT"/>
        </w:rPr>
      </w:pPr>
      <w:r w:rsidRPr="005021AC">
        <w:rPr>
          <w:rFonts w:ascii="Garamond" w:hAnsi="Garamond" w:cstheme="minorHAnsi"/>
          <w:i/>
          <w:sz w:val="22"/>
          <w:lang w:eastAsia="it-IT"/>
        </w:rPr>
        <w:t xml:space="preserve">(***) Le certificazioni possedute devono essere aggiuntive alla </w:t>
      </w:r>
      <w:r w:rsidRPr="005021AC">
        <w:rPr>
          <w:rFonts w:ascii="Garamond" w:hAnsi="Garamond" w:cs="Arial"/>
          <w:i/>
          <w:sz w:val="22"/>
        </w:rPr>
        <w:t>UNI EN ISO 9001:2015 indispensabile per poter partecipare alla gara.</w:t>
      </w:r>
    </w:p>
    <w:p w:rsidR="00C56AC9" w:rsidRPr="005021AC" w:rsidRDefault="00C56AC9" w:rsidP="00C56AC9">
      <w:pPr>
        <w:autoSpaceDE w:val="0"/>
        <w:autoSpaceDN w:val="0"/>
        <w:adjustRightInd w:val="0"/>
        <w:spacing w:line="240" w:lineRule="auto"/>
        <w:rPr>
          <w:rFonts w:ascii="Garamond" w:eastAsia="Calibri" w:hAnsi="Garamond" w:cs="Calibri-OneByteIdentityH"/>
          <w:b w:val="0"/>
          <w:i/>
          <w:color w:val="00000A"/>
          <w:sz w:val="22"/>
          <w:lang w:eastAsia="it-IT"/>
        </w:rPr>
      </w:pPr>
      <w:r w:rsidRPr="005021AC">
        <w:rPr>
          <w:rFonts w:ascii="Garamond" w:eastAsia="Calibri" w:hAnsi="Garamond" w:cs="Calibri-OneByteIdentityH"/>
          <w:i/>
          <w:color w:val="00000A"/>
          <w:sz w:val="22"/>
          <w:lang w:eastAsia="it-IT"/>
        </w:rPr>
        <w:t>Si specifica che:</w:t>
      </w:r>
    </w:p>
    <w:p w:rsidR="00C56AC9" w:rsidRPr="005021AC" w:rsidRDefault="00C56AC9" w:rsidP="00C56A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Calibri-OneByteIdentityH"/>
          <w:b/>
          <w:i/>
          <w:color w:val="00000A"/>
          <w:sz w:val="22"/>
        </w:rPr>
      </w:pPr>
      <w:proofErr w:type="gramStart"/>
      <w:r w:rsidRPr="005021AC">
        <w:rPr>
          <w:rFonts w:cs="Calibri-OneByteIdentityH"/>
          <w:b/>
          <w:i/>
          <w:color w:val="00000A"/>
          <w:sz w:val="22"/>
        </w:rPr>
        <w:t>la</w:t>
      </w:r>
      <w:proofErr w:type="gramEnd"/>
      <w:r w:rsidRPr="005021AC">
        <w:rPr>
          <w:rFonts w:cs="Calibri-OneByteIdentityH"/>
          <w:b/>
          <w:i/>
          <w:color w:val="00000A"/>
          <w:sz w:val="22"/>
        </w:rPr>
        <w:t xml:space="preserve"> certificazione di qualità </w:t>
      </w:r>
      <w:r w:rsidRPr="005021AC">
        <w:rPr>
          <w:rFonts w:cs="Calibri,Bold-OneByteIdentityH"/>
          <w:b/>
          <w:bCs/>
          <w:i/>
          <w:color w:val="00000A"/>
          <w:sz w:val="22"/>
        </w:rPr>
        <w:t>UNI EN ISO 9001/2008</w:t>
      </w:r>
      <w:r w:rsidRPr="005021AC">
        <w:rPr>
          <w:rFonts w:cs="Calibri-OneByteIdentityH"/>
          <w:b/>
          <w:i/>
          <w:color w:val="00000A"/>
          <w:sz w:val="22"/>
        </w:rPr>
        <w:t xml:space="preserve"> è rilasciata da soggetti accreditati ai sensi delle norme europee della serie UNI CEI EN 45000 ed è relativa ai servizi rientranti nel settore oggetto del presente appalto (Settore </w:t>
      </w:r>
      <w:r w:rsidRPr="005021AC">
        <w:rPr>
          <w:rFonts w:cs="Calibri,Bold-OneByteIdentityH"/>
          <w:b/>
          <w:bCs/>
          <w:i/>
          <w:color w:val="00000A"/>
          <w:sz w:val="22"/>
        </w:rPr>
        <w:t xml:space="preserve">EA35 </w:t>
      </w:r>
      <w:r w:rsidRPr="005021AC">
        <w:rPr>
          <w:rFonts w:cs="Calibri-OneByteIdentityH"/>
          <w:b/>
          <w:i/>
          <w:color w:val="00000A"/>
          <w:sz w:val="22"/>
        </w:rPr>
        <w:t>“Servizi di pulizia e sanificazione”);</w:t>
      </w:r>
    </w:p>
    <w:p w:rsidR="00C56AC9" w:rsidRPr="005021AC" w:rsidRDefault="00C56AC9" w:rsidP="00C56A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Calibri-OneByteIdentityH"/>
          <w:b/>
          <w:i/>
          <w:color w:val="00000A"/>
          <w:sz w:val="22"/>
        </w:rPr>
      </w:pPr>
      <w:proofErr w:type="gramStart"/>
      <w:r w:rsidRPr="005021AC">
        <w:rPr>
          <w:rFonts w:cs="Calibri-OneByteIdentityH"/>
          <w:b/>
          <w:i/>
          <w:color w:val="00000A"/>
          <w:sz w:val="22"/>
        </w:rPr>
        <w:t>la</w:t>
      </w:r>
      <w:proofErr w:type="gramEnd"/>
      <w:r w:rsidRPr="005021AC">
        <w:rPr>
          <w:rFonts w:cs="Calibri-OneByteIdentityH"/>
          <w:b/>
          <w:i/>
          <w:color w:val="00000A"/>
          <w:sz w:val="22"/>
        </w:rPr>
        <w:t xml:space="preserve"> certificazione </w:t>
      </w:r>
      <w:r w:rsidRPr="005021AC">
        <w:rPr>
          <w:rFonts w:cs="Calibri,Bold-OneByteIdentityH"/>
          <w:b/>
          <w:bCs/>
          <w:i/>
          <w:color w:val="00000A"/>
          <w:sz w:val="22"/>
        </w:rPr>
        <w:t xml:space="preserve">BSOHSAS 18001:2007 riguarda la </w:t>
      </w:r>
      <w:r w:rsidRPr="005021AC">
        <w:rPr>
          <w:rFonts w:cs="Calibri-OneByteIdentityH"/>
          <w:b/>
          <w:i/>
          <w:color w:val="00000A"/>
          <w:sz w:val="22"/>
        </w:rPr>
        <w:t>“Gestione per la salute e la sicurezza sul lavoro”;</w:t>
      </w:r>
    </w:p>
    <w:p w:rsidR="00C56AC9" w:rsidRPr="005021AC" w:rsidRDefault="00C56AC9" w:rsidP="00C56A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Calibri-OneByteIdentityH"/>
          <w:b/>
          <w:i/>
          <w:color w:val="00000A"/>
          <w:sz w:val="22"/>
        </w:rPr>
      </w:pPr>
      <w:proofErr w:type="gramStart"/>
      <w:r w:rsidRPr="005021AC">
        <w:rPr>
          <w:rFonts w:cs="Calibri-OneByteIdentityH"/>
          <w:b/>
          <w:i/>
          <w:color w:val="00000A"/>
          <w:sz w:val="22"/>
        </w:rPr>
        <w:t>la</w:t>
      </w:r>
      <w:proofErr w:type="gramEnd"/>
      <w:r w:rsidRPr="005021AC">
        <w:rPr>
          <w:rFonts w:cs="Calibri-OneByteIdentityH"/>
          <w:b/>
          <w:i/>
          <w:color w:val="00000A"/>
          <w:sz w:val="22"/>
        </w:rPr>
        <w:t xml:space="preserve"> certificazione </w:t>
      </w:r>
      <w:r w:rsidRPr="005021AC">
        <w:rPr>
          <w:rFonts w:cs="Calibri,Bold-OneByteIdentityH"/>
          <w:b/>
          <w:bCs/>
          <w:i/>
          <w:color w:val="00000A"/>
          <w:sz w:val="22"/>
        </w:rPr>
        <w:t xml:space="preserve">UNI EN ISO 14001/2004 riguarda la </w:t>
      </w:r>
      <w:r w:rsidRPr="005021AC">
        <w:rPr>
          <w:rFonts w:cs="Calibri-OneByteIdentityH"/>
          <w:b/>
          <w:i/>
          <w:color w:val="00000A"/>
          <w:sz w:val="22"/>
        </w:rPr>
        <w:t>“Gestione ambientale”.</w:t>
      </w:r>
    </w:p>
    <w:p w:rsidR="00C56AC9" w:rsidRPr="005021AC" w:rsidRDefault="00C56AC9" w:rsidP="00C56AC9">
      <w:pPr>
        <w:pStyle w:val="Paragrafoelenco"/>
        <w:autoSpaceDE w:val="0"/>
        <w:autoSpaceDN w:val="0"/>
        <w:adjustRightInd w:val="0"/>
        <w:spacing w:line="240" w:lineRule="auto"/>
        <w:rPr>
          <w:rFonts w:cs="Calibri-OneByteIdentityH"/>
          <w:b/>
          <w:i/>
          <w:color w:val="00000A"/>
          <w:sz w:val="22"/>
        </w:rPr>
      </w:pPr>
    </w:p>
    <w:p w:rsidR="00C56AC9" w:rsidRPr="005021AC" w:rsidRDefault="00C56AC9" w:rsidP="00C56AC9">
      <w:pPr>
        <w:spacing w:before="120" w:after="60"/>
        <w:rPr>
          <w:rFonts w:ascii="Garamond" w:hAnsi="Garamond" w:cstheme="minorHAnsi"/>
          <w:b w:val="0"/>
          <w:i/>
          <w:sz w:val="22"/>
          <w:lang w:eastAsia="it-IT"/>
        </w:rPr>
      </w:pPr>
      <w:r w:rsidRPr="005021AC">
        <w:rPr>
          <w:rFonts w:ascii="Garamond" w:hAnsi="Garamond" w:cstheme="minorHAnsi"/>
          <w:i/>
          <w:sz w:val="22"/>
          <w:lang w:eastAsia="it-IT"/>
        </w:rPr>
        <w:t xml:space="preserve">(****) </w:t>
      </w:r>
    </w:p>
    <w:p w:rsidR="005021AC" w:rsidRPr="005021AC" w:rsidRDefault="005021AC" w:rsidP="005021AC">
      <w:pPr>
        <w:spacing w:before="120" w:after="60"/>
        <w:rPr>
          <w:rFonts w:ascii="Garamond" w:hAnsi="Garamond" w:cstheme="minorHAnsi"/>
          <w:i/>
          <w:sz w:val="22"/>
          <w:lang w:eastAsia="it-IT"/>
        </w:rPr>
      </w:pPr>
      <w:r w:rsidRPr="005021AC">
        <w:rPr>
          <w:rFonts w:ascii="Garamond" w:hAnsi="Garamond" w:cstheme="minorHAnsi"/>
          <w:i/>
          <w:sz w:val="22"/>
          <w:lang w:eastAsia="it-IT"/>
        </w:rPr>
        <w:t>La Commissione in caso di mancata attribuzione del punteggio relativamente ad uno o più servizi aggiuntivi offerti, indicherà se lo stesso o gli stessi è/sono già compreso/i nel capitolato o non attinente/i al servizio.</w:t>
      </w:r>
    </w:p>
    <w:p w:rsidR="00C56AC9" w:rsidRPr="005021AC" w:rsidRDefault="00C56AC9" w:rsidP="00FE3781">
      <w:pPr>
        <w:rPr>
          <w:rFonts w:ascii="Garamond" w:hAnsi="Garamond"/>
        </w:rPr>
      </w:pPr>
      <w:bookmarkStart w:id="0" w:name="_GoBack"/>
      <w:bookmarkEnd w:id="0"/>
    </w:p>
    <w:sectPr w:rsidR="00C56AC9" w:rsidRPr="005021AC" w:rsidSect="000A33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88" w:rsidRDefault="00313388" w:rsidP="00FE3781">
      <w:pPr>
        <w:spacing w:line="240" w:lineRule="auto"/>
      </w:pPr>
      <w:r>
        <w:separator/>
      </w:r>
    </w:p>
  </w:endnote>
  <w:endnote w:type="continuationSeparator" w:id="0">
    <w:p w:rsidR="00313388" w:rsidRDefault="00313388" w:rsidP="00FE3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88" w:rsidRDefault="00313388" w:rsidP="00FE3781">
      <w:pPr>
        <w:spacing w:line="240" w:lineRule="auto"/>
      </w:pPr>
      <w:r>
        <w:separator/>
      </w:r>
    </w:p>
  </w:footnote>
  <w:footnote w:type="continuationSeparator" w:id="0">
    <w:p w:rsidR="00313388" w:rsidRDefault="00313388" w:rsidP="00FE3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81" w:rsidRPr="00FE3781" w:rsidRDefault="00FE3781" w:rsidP="00FE3781">
    <w:pPr>
      <w:pStyle w:val="Intestazione"/>
      <w:jc w:val="right"/>
      <w:rPr>
        <w:rFonts w:ascii="Garamond" w:hAnsi="Garamond"/>
        <w:sz w:val="32"/>
        <w:szCs w:val="32"/>
      </w:rPr>
    </w:pPr>
    <w:r w:rsidRPr="00DB19D3">
      <w:rPr>
        <w:rFonts w:ascii="Garamond" w:hAnsi="Garamond"/>
        <w:sz w:val="32"/>
        <w:szCs w:val="32"/>
        <w:bdr w:val="single" w:sz="4" w:space="0" w:color="auto"/>
      </w:rPr>
      <w:t xml:space="preserve">MODELLO </w:t>
    </w:r>
    <w:r w:rsidR="00BE40C8" w:rsidRPr="00DB19D3">
      <w:rPr>
        <w:rFonts w:ascii="Garamond" w:hAnsi="Garamond"/>
        <w:sz w:val="32"/>
        <w:szCs w:val="32"/>
        <w:bdr w:val="single" w:sz="4" w:space="0" w:color="auto"/>
      </w:rPr>
      <w:t>“</w:t>
    </w:r>
    <w:r w:rsidRPr="00DB19D3">
      <w:rPr>
        <w:rFonts w:ascii="Garamond" w:hAnsi="Garamond"/>
        <w:sz w:val="32"/>
        <w:szCs w:val="32"/>
        <w:bdr w:val="single" w:sz="4" w:space="0" w:color="auto"/>
      </w:rPr>
      <w:t>C</w:t>
    </w:r>
    <w:r w:rsidR="00BE40C8" w:rsidRPr="00DB19D3">
      <w:rPr>
        <w:rFonts w:ascii="Garamond" w:hAnsi="Garamond"/>
        <w:sz w:val="32"/>
        <w:szCs w:val="32"/>
        <w:bdr w:val="single" w:sz="4" w:space="0" w:color="auto"/>
      </w:rPr>
      <w:t>”</w:t>
    </w:r>
  </w:p>
  <w:p w:rsidR="00FE3781" w:rsidRDefault="00BE40C8" w:rsidP="00BE40C8">
    <w:pPr>
      <w:pStyle w:val="Intestazione"/>
      <w:tabs>
        <w:tab w:val="clear" w:pos="4819"/>
        <w:tab w:val="clear" w:pos="9638"/>
        <w:tab w:val="left" w:pos="41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6A7"/>
    <w:rsid w:val="00075055"/>
    <w:rsid w:val="000A33A2"/>
    <w:rsid w:val="00151AF0"/>
    <w:rsid w:val="001C54E5"/>
    <w:rsid w:val="00262F24"/>
    <w:rsid w:val="0028383F"/>
    <w:rsid w:val="002B51BB"/>
    <w:rsid w:val="00313388"/>
    <w:rsid w:val="003203B5"/>
    <w:rsid w:val="00320D84"/>
    <w:rsid w:val="0033798D"/>
    <w:rsid w:val="00377265"/>
    <w:rsid w:val="003D3D14"/>
    <w:rsid w:val="004356A7"/>
    <w:rsid w:val="0045059F"/>
    <w:rsid w:val="00494F10"/>
    <w:rsid w:val="005021AC"/>
    <w:rsid w:val="0057017C"/>
    <w:rsid w:val="005B4886"/>
    <w:rsid w:val="005C3F33"/>
    <w:rsid w:val="0066462D"/>
    <w:rsid w:val="006C7B1F"/>
    <w:rsid w:val="006D4B6D"/>
    <w:rsid w:val="0070076F"/>
    <w:rsid w:val="008A44D9"/>
    <w:rsid w:val="008D4E72"/>
    <w:rsid w:val="009F464F"/>
    <w:rsid w:val="00A102B2"/>
    <w:rsid w:val="00A60671"/>
    <w:rsid w:val="00A77128"/>
    <w:rsid w:val="00AB5077"/>
    <w:rsid w:val="00AB62BD"/>
    <w:rsid w:val="00B0065D"/>
    <w:rsid w:val="00B419F2"/>
    <w:rsid w:val="00BE40C8"/>
    <w:rsid w:val="00BF61CF"/>
    <w:rsid w:val="00C36151"/>
    <w:rsid w:val="00C56AC9"/>
    <w:rsid w:val="00C94B0E"/>
    <w:rsid w:val="00CE2010"/>
    <w:rsid w:val="00DB19D3"/>
    <w:rsid w:val="00E203E0"/>
    <w:rsid w:val="00E31B60"/>
    <w:rsid w:val="00F55A3B"/>
    <w:rsid w:val="00FC332F"/>
    <w:rsid w:val="00FD1C39"/>
    <w:rsid w:val="00FE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409-885C-493B-ADD1-D67AADC1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bCs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A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A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E378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781"/>
  </w:style>
  <w:style w:type="paragraph" w:styleId="Pidipagina">
    <w:name w:val="footer"/>
    <w:basedOn w:val="Normale"/>
    <w:link w:val="PidipaginaCarattere"/>
    <w:uiPriority w:val="99"/>
    <w:unhideWhenUsed/>
    <w:rsid w:val="00FE378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781"/>
  </w:style>
  <w:style w:type="paragraph" w:styleId="Paragrafoelenco">
    <w:name w:val="List Paragraph"/>
    <w:basedOn w:val="Normale"/>
    <w:uiPriority w:val="99"/>
    <w:qFormat/>
    <w:rsid w:val="00C56AC9"/>
    <w:pPr>
      <w:spacing w:line="276" w:lineRule="auto"/>
      <w:ind w:left="720" w:right="0"/>
    </w:pPr>
    <w:rPr>
      <w:rFonts w:ascii="Garamond" w:eastAsia="Calibri" w:hAnsi="Garamond" w:cs="Times New Roman"/>
      <w:b w:val="0"/>
      <w:bCs w:val="0"/>
      <w:color w:val="auto"/>
      <w:sz w:val="24"/>
      <w:szCs w:val="22"/>
      <w:lang w:eastAsia="it-IT"/>
    </w:rPr>
  </w:style>
  <w:style w:type="table" w:styleId="Grigliatabella">
    <w:name w:val="Table Grid"/>
    <w:basedOn w:val="Tabellanormale"/>
    <w:uiPriority w:val="59"/>
    <w:rsid w:val="002B51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Serafino De Bellis</cp:lastModifiedBy>
  <cp:revision>37</cp:revision>
  <cp:lastPrinted>2018-10-29T17:42:00Z</cp:lastPrinted>
  <dcterms:created xsi:type="dcterms:W3CDTF">2018-10-14T18:34:00Z</dcterms:created>
  <dcterms:modified xsi:type="dcterms:W3CDTF">2018-11-23T12:35:00Z</dcterms:modified>
</cp:coreProperties>
</file>