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3C" w:rsidRPr="00066B4C" w:rsidRDefault="00D35F1A" w:rsidP="0083313C">
      <w:pPr>
        <w:autoSpaceDE w:val="0"/>
        <w:adjustRightInd w:val="0"/>
        <w:spacing w:line="360" w:lineRule="auto"/>
        <w:jc w:val="right"/>
        <w:rPr>
          <w:rFonts w:ascii="Times New Roman" w:hAnsi="Times New Roman" w:cs="Times New Roman"/>
          <w:b/>
          <w:sz w:val="22"/>
          <w:szCs w:val="22"/>
        </w:rPr>
      </w:pPr>
      <w:r w:rsidRPr="00D35F1A">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3E5455" w:rsidRDefault="00D35F1A" w:rsidP="00B16A28">
      <w:pPr>
        <w:spacing w:before="80"/>
        <w:ind w:left="1304" w:hanging="1304"/>
        <w:jc w:val="both"/>
        <w:rPr>
          <w:rFonts w:ascii="Arial" w:hAnsi="Arial" w:cs="Arial"/>
          <w:b/>
          <w:bCs/>
        </w:rPr>
      </w:pPr>
      <w:r w:rsidRPr="00D35F1A">
        <w:rPr>
          <w:rFonts w:ascii="Times New Roman" w:hAnsi="Times New Roman" w:cs="Times New Roman"/>
        </w:rPr>
        <w:pict>
          <v:shapetype id="_x0000_t202" coordsize="21600,21600" o:spt="202" path="m,l,21600r21600,l21600,xe">
            <v:stroke joinstyle="miter"/>
            <v:path gradientshapeok="t" o:connecttype="rect"/>
          </v:shapetype>
          <v:shape id="_x0000_s1069" type="#_x0000_t202" style="position:absolute;left:0;text-align:left;margin-left:72.25pt;margin-top:-.45pt;width:326.85pt;height:28.3pt;z-index:251678208" stroked="f">
            <v:textbox style="mso-next-textbox:#_x0000_s1069">
              <w:txbxContent>
                <w:p w:rsidR="003E5455" w:rsidRPr="00B16A28" w:rsidRDefault="003E5455" w:rsidP="00B16A28"/>
              </w:txbxContent>
            </v:textbox>
          </v:shape>
        </w:pict>
      </w:r>
    </w:p>
    <w:p w:rsidR="00B16A28" w:rsidRPr="00B16A28" w:rsidRDefault="00B16A28" w:rsidP="00B16A28">
      <w:pPr>
        <w:spacing w:before="80"/>
        <w:ind w:left="1304" w:hanging="1304"/>
        <w:jc w:val="both"/>
        <w:rPr>
          <w:rFonts w:ascii="Arial" w:hAnsi="Arial" w:cs="Arial"/>
          <w:b/>
          <w:bCs/>
        </w:rPr>
      </w:pPr>
    </w:p>
    <w:p w:rsidR="00B16A28" w:rsidRDefault="00B16A28" w:rsidP="00B16A28">
      <w:pPr>
        <w:jc w:val="center"/>
        <w:rPr>
          <w:rFonts w:ascii="Arial" w:hAnsi="Arial" w:cs="Arial"/>
          <w:b/>
          <w:bCs/>
          <w:sz w:val="36"/>
          <w:szCs w:val="36"/>
        </w:rPr>
      </w:pPr>
      <w:r>
        <w:rPr>
          <w:rFonts w:ascii="Arial" w:hAnsi="Arial" w:cs="Arial"/>
          <w:b/>
          <w:bCs/>
          <w:sz w:val="36"/>
          <w:szCs w:val="36"/>
        </w:rPr>
        <w:t>Provincia di Benevento</w:t>
      </w:r>
    </w:p>
    <w:p w:rsidR="00B16A28" w:rsidRDefault="00B16A28" w:rsidP="00B16A28">
      <w:pPr>
        <w:spacing w:before="80"/>
        <w:ind w:left="1304" w:hanging="1304"/>
        <w:jc w:val="center"/>
        <w:rPr>
          <w:rFonts w:ascii="Arial" w:hAnsi="Arial" w:cs="Arial"/>
          <w:b/>
          <w:bCs/>
          <w:szCs w:val="20"/>
        </w:rPr>
      </w:pPr>
      <w:r>
        <w:rPr>
          <w:rFonts w:ascii="Arial" w:hAnsi="Arial" w:cs="Arial"/>
          <w:b/>
          <w:bCs/>
        </w:rPr>
        <w:t>STAZIONE UNICA APPALTANTE</w:t>
      </w:r>
    </w:p>
    <w:p w:rsidR="00B16A28" w:rsidRDefault="00B16A28" w:rsidP="00B16A28">
      <w:pPr>
        <w:spacing w:before="80"/>
        <w:ind w:left="1304" w:hanging="1304"/>
        <w:jc w:val="both"/>
        <w:rPr>
          <w:rFonts w:ascii="Arial" w:hAnsi="Arial" w:cs="Arial"/>
          <w:b/>
          <w:bCs/>
        </w:rPr>
      </w:pPr>
    </w:p>
    <w:p w:rsidR="00B16A28" w:rsidRDefault="00D35F1A" w:rsidP="00B16A28">
      <w:pPr>
        <w:spacing w:before="80"/>
        <w:ind w:left="1304" w:hanging="1304"/>
        <w:jc w:val="both"/>
        <w:rPr>
          <w:rFonts w:ascii="Arial" w:hAnsi="Arial" w:cs="Arial"/>
          <w:b/>
          <w:bCs/>
        </w:rPr>
      </w:pPr>
      <w:r w:rsidRPr="00D35F1A">
        <w:rPr>
          <w:rFonts w:ascii="Times New Roman" w:hAnsi="Times New Roman" w:cs="Times New Roman"/>
        </w:rPr>
        <w:pict>
          <v:shape id="_x0000_s1071" type="#_x0000_t202" style="position:absolute;left:0;text-align:left;margin-left:72.25pt;margin-top:-.45pt;width:326.85pt;height:28.3pt;z-index:251680256" stroked="f">
            <v:textbox style="mso-next-textbox:#_x0000_s1071">
              <w:txbxContent>
                <w:p w:rsidR="00B16A28" w:rsidRDefault="00B16A28" w:rsidP="00B16A28">
                  <w:pPr>
                    <w:pStyle w:val="Titolo6"/>
                  </w:pPr>
                  <w:r>
                    <w:t>Modello 2 – Dichiarazioni integrative</w:t>
                  </w:r>
                </w:p>
                <w:p w:rsidR="00B16A28" w:rsidRDefault="00B16A28" w:rsidP="00B16A28">
                  <w:pPr>
                    <w:pStyle w:val="Titolo6"/>
                  </w:pPr>
                </w:p>
              </w:txbxContent>
            </v:textbox>
          </v:shape>
        </w:pict>
      </w:r>
    </w:p>
    <w:p w:rsidR="00B16A28" w:rsidRDefault="00B16A28" w:rsidP="00B16A28">
      <w:pPr>
        <w:spacing w:before="80"/>
        <w:ind w:left="1304" w:hanging="1304"/>
        <w:jc w:val="both"/>
        <w:rPr>
          <w:rFonts w:ascii="Arial" w:hAnsi="Arial" w:cs="Arial"/>
          <w:b/>
          <w:bCs/>
        </w:rPr>
      </w:pPr>
    </w:p>
    <w:p w:rsidR="00B16A28" w:rsidRDefault="00B16A28" w:rsidP="00B16A28">
      <w:pPr>
        <w:spacing w:before="80"/>
        <w:ind w:left="1304" w:hanging="1304"/>
        <w:jc w:val="both"/>
        <w:rPr>
          <w:rFonts w:ascii="Arial" w:hAnsi="Arial" w:cs="Arial"/>
          <w:b/>
          <w:bCs/>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79"/>
      </w:tblGrid>
      <w:tr w:rsidR="00B16A28" w:rsidTr="00B16A28">
        <w:trPr>
          <w:trHeight w:val="767"/>
          <w:jc w:val="center"/>
        </w:trPr>
        <w:tc>
          <w:tcPr>
            <w:tcW w:w="10179" w:type="dxa"/>
            <w:tcBorders>
              <w:top w:val="single" w:sz="4" w:space="0" w:color="auto"/>
              <w:left w:val="single" w:sz="4" w:space="0" w:color="auto"/>
              <w:bottom w:val="single" w:sz="4" w:space="0" w:color="auto"/>
              <w:right w:val="single" w:sz="4" w:space="0" w:color="auto"/>
            </w:tcBorders>
            <w:hideMark/>
          </w:tcPr>
          <w:p w:rsidR="00B16A28" w:rsidRDefault="00B16A28">
            <w:pPr>
              <w:jc w:val="both"/>
              <w:rPr>
                <w:rFonts w:ascii="Arial" w:hAnsi="Arial" w:cs="Arial"/>
                <w:b/>
              </w:rPr>
            </w:pPr>
            <w:r>
              <w:rPr>
                <w:rFonts w:ascii="Arial" w:hAnsi="Arial" w:cs="Arial"/>
                <w:b/>
              </w:rPr>
              <w:t xml:space="preserve">PROCEDURA APERTA </w:t>
            </w:r>
            <w:proofErr w:type="spellStart"/>
            <w:r>
              <w:rPr>
                <w:rFonts w:ascii="Arial" w:hAnsi="Arial" w:cs="Arial"/>
                <w:b/>
              </w:rPr>
              <w:t>DI</w:t>
            </w:r>
            <w:proofErr w:type="spellEnd"/>
            <w:r>
              <w:rPr>
                <w:rFonts w:ascii="Arial" w:hAnsi="Arial" w:cs="Arial"/>
                <w:b/>
              </w:rPr>
              <w:t xml:space="preserve"> GARA PER L’AFFIDAMENTO DEL SERVIZIO </w:t>
            </w:r>
            <w:proofErr w:type="spellStart"/>
            <w:r>
              <w:rPr>
                <w:rFonts w:ascii="Arial" w:hAnsi="Arial" w:cs="Arial"/>
                <w:b/>
              </w:rPr>
              <w:t>DI</w:t>
            </w:r>
            <w:proofErr w:type="spellEnd"/>
            <w:r>
              <w:rPr>
                <w:rFonts w:ascii="Arial" w:hAnsi="Arial" w:cs="Arial"/>
                <w:b/>
              </w:rPr>
              <w:t xml:space="preserve"> MENSA SCOLASTICA  (PREPARAZIONE, DISTRIBUZIONE DEI PASTI E PULIZIA LOCALI, CON UTILIZZO DELLE STRUTTURE </w:t>
            </w:r>
            <w:proofErr w:type="spellStart"/>
            <w:r>
              <w:rPr>
                <w:rFonts w:ascii="Arial" w:hAnsi="Arial" w:cs="Arial"/>
                <w:b/>
              </w:rPr>
              <w:t>DI</w:t>
            </w:r>
            <w:proofErr w:type="spellEnd"/>
            <w:r>
              <w:rPr>
                <w:rFonts w:ascii="Arial" w:hAnsi="Arial" w:cs="Arial"/>
                <w:b/>
              </w:rPr>
              <w:t xml:space="preserve"> PROPRIETA’ COMUNALE) PRESSO L’ISTITUTO COMPRENSIVO SCOLASTICO “A. DE BLASIO” </w:t>
            </w:r>
            <w:proofErr w:type="spellStart"/>
            <w:r>
              <w:rPr>
                <w:rFonts w:ascii="Arial" w:hAnsi="Arial" w:cs="Arial"/>
                <w:b/>
              </w:rPr>
              <w:t>DI</w:t>
            </w:r>
            <w:proofErr w:type="spellEnd"/>
            <w:r>
              <w:rPr>
                <w:rFonts w:ascii="Arial" w:hAnsi="Arial" w:cs="Arial"/>
                <w:b/>
              </w:rPr>
              <w:t xml:space="preserve"> GUARDIA SANFRAMONDI. ANNI SCOLASTICI 2023/2024, 2024/2025, 2025/2026 CIG: A00F0E4ADB</w:t>
            </w:r>
          </w:p>
        </w:tc>
      </w:tr>
      <w:tr w:rsidR="00B16A28" w:rsidTr="00B16A28">
        <w:trPr>
          <w:trHeight w:val="767"/>
          <w:jc w:val="center"/>
        </w:trPr>
        <w:tc>
          <w:tcPr>
            <w:tcW w:w="10179" w:type="dxa"/>
            <w:tcBorders>
              <w:top w:val="single" w:sz="4" w:space="0" w:color="auto"/>
              <w:left w:val="single" w:sz="4" w:space="0" w:color="auto"/>
              <w:bottom w:val="single" w:sz="4" w:space="0" w:color="auto"/>
              <w:right w:val="single" w:sz="4" w:space="0" w:color="auto"/>
            </w:tcBorders>
          </w:tcPr>
          <w:p w:rsidR="00B16A28" w:rsidRDefault="00B16A28">
            <w:pPr>
              <w:jc w:val="center"/>
              <w:rPr>
                <w:rFonts w:ascii="Arial" w:eastAsia="Times New Roman" w:hAnsi="Arial" w:cs="Arial"/>
                <w:b/>
                <w:szCs w:val="20"/>
              </w:rPr>
            </w:pPr>
          </w:p>
          <w:p w:rsidR="00B16A28" w:rsidRDefault="00B16A28">
            <w:pPr>
              <w:jc w:val="center"/>
              <w:rPr>
                <w:rFonts w:ascii="Arial" w:hAnsi="Arial" w:cs="Arial"/>
                <w:b/>
              </w:rPr>
            </w:pPr>
            <w:r>
              <w:rPr>
                <w:rFonts w:ascii="Arial" w:hAnsi="Arial" w:cs="Arial"/>
                <w:b/>
              </w:rPr>
              <w:t>Criterio: offerta economicamente più vantaggiosa ai sensi dell’art.108, del Decreto Legislativo n. 36 del 2023</w:t>
            </w:r>
          </w:p>
        </w:tc>
      </w:tr>
    </w:tbl>
    <w:p w:rsidR="00B16A28" w:rsidRDefault="00B16A28" w:rsidP="00B16A28">
      <w:pPr>
        <w:pStyle w:val="Titolo"/>
        <w:spacing w:line="240" w:lineRule="exact"/>
        <w:ind w:left="1230" w:hanging="1230"/>
        <w:jc w:val="both"/>
        <w:rPr>
          <w:rFonts w:ascii="Arial" w:hAnsi="Arial" w:cs="Arial"/>
          <w:b w:val="0"/>
          <w:bCs w:val="0"/>
          <w:caps/>
          <w:szCs w:val="22"/>
        </w:rPr>
      </w:pPr>
    </w:p>
    <w:p w:rsidR="0083313C" w:rsidRDefault="0083313C">
      <w:pPr>
        <w:pStyle w:val="Corpodeltesto2"/>
        <w:tabs>
          <w:tab w:val="left" w:pos="-1800"/>
          <w:tab w:val="left" w:pos="1080"/>
          <w:tab w:val="left" w:pos="1800"/>
          <w:tab w:val="left" w:pos="6300"/>
        </w:tabs>
        <w:ind w:left="0"/>
        <w:rPr>
          <w:b/>
          <w:bCs/>
          <w:sz w:val="22"/>
          <w:szCs w:val="22"/>
        </w:rPr>
      </w:pPr>
    </w:p>
    <w:p w:rsidR="00033ECD" w:rsidRPr="00066B4C" w:rsidRDefault="00033ECD">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D35F1A">
      <w:pPr>
        <w:pStyle w:val="Standard"/>
        <w:spacing w:line="320" w:lineRule="exact"/>
        <w:ind w:firstLine="540"/>
        <w:jc w:val="both"/>
        <w:rPr>
          <w:b/>
          <w:bCs/>
          <w:sz w:val="22"/>
          <w:szCs w:val="22"/>
        </w:rPr>
      </w:pPr>
      <w:r>
        <w:rPr>
          <w:b/>
          <w:bCs/>
          <w:sz w:val="22"/>
          <w:szCs w:val="22"/>
        </w:rPr>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D35F1A">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D35F1A">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D35F1A">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lastRenderedPageBreak/>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Standard"/>
        <w:spacing w:line="320" w:lineRule="exact"/>
        <w:rPr>
          <w:sz w:val="22"/>
          <w:szCs w:val="22"/>
        </w:rPr>
      </w:pPr>
    </w:p>
    <w:p w:rsidR="002B1E53" w:rsidRPr="00066B4C" w:rsidRDefault="00D35F1A">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D35F1A">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D35F1A">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D35F1A">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D35F1A">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D35F1A"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D35F1A"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D35F1A"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D35F1A">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D35F1A"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D35F1A"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D35F1A" w:rsidP="007D214F">
      <w:pPr>
        <w:pStyle w:val="Standard"/>
        <w:spacing w:line="320" w:lineRule="exact"/>
        <w:ind w:left="567"/>
        <w:jc w:val="both"/>
        <w:rPr>
          <w:sz w:val="22"/>
          <w:szCs w:val="22"/>
        </w:rPr>
      </w:pPr>
      <w:r>
        <w:rPr>
          <w:sz w:val="22"/>
          <w:szCs w:val="22"/>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D35F1A">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lastRenderedPageBreak/>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t>a) dell’operatore economico ai sensi e nei termini di cui al </w:t>
      </w:r>
      <w:hyperlink r:id="rId8"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t>che l’operatore economico non ha affidato incarichi in violazione dell’articolo 53, comma 16-ter, del d</w:t>
      </w:r>
      <w:r w:rsidRPr="00B514F2">
        <w:rPr>
          <w:rFonts w:ascii="Times New Roman" w:eastAsiaTheme="minorHAnsi" w:hAnsi="Times New Roman" w:cs="Times New Roman"/>
          <w:sz w:val="22"/>
          <w:szCs w:val="22"/>
        </w:rPr>
        <w:t>e</w:t>
      </w:r>
      <w:r w:rsidRPr="00B514F2">
        <w:rPr>
          <w:rFonts w:ascii="Times New Roman" w:eastAsiaTheme="minorHAnsi" w:hAnsi="Times New Roman" w:cs="Times New Roman"/>
          <w:sz w:val="22"/>
          <w:szCs w:val="22"/>
        </w:rPr>
        <w:t xml:space="preserv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autorit</w:t>
      </w:r>
      <w:r w:rsidRPr="00B514F2">
        <w:rPr>
          <w:rFonts w:ascii="Times New Roman" w:eastAsiaTheme="minorHAnsi" w:hAnsi="Times New Roman" w:cs="Times New Roman"/>
          <w:sz w:val="22"/>
          <w:szCs w:val="22"/>
        </w:rPr>
        <w:t>a</w:t>
      </w:r>
      <w:r w:rsidRPr="00B514F2">
        <w:rPr>
          <w:rFonts w:ascii="Times New Roman" w:eastAsiaTheme="minorHAnsi" w:hAnsi="Times New Roman" w:cs="Times New Roman"/>
          <w:sz w:val="22"/>
          <w:szCs w:val="22"/>
        </w:rPr>
        <w:t>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lastRenderedPageBreak/>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sogge</w:t>
      </w:r>
      <w:r w:rsidRPr="00066B4C">
        <w:rPr>
          <w:rFonts w:ascii="Times New Roman" w:eastAsiaTheme="minorHAnsi" w:hAnsi="Times New Roman" w:cs="Times New Roman"/>
          <w:sz w:val="22"/>
          <w:szCs w:val="22"/>
        </w:rPr>
        <w:t>t</w:t>
      </w:r>
      <w:r w:rsidRPr="00066B4C">
        <w:rPr>
          <w:rFonts w:ascii="Times New Roman" w:eastAsiaTheme="minorHAnsi" w:hAnsi="Times New Roman" w:cs="Times New Roman"/>
          <w:sz w:val="22"/>
          <w:szCs w:val="22"/>
        </w:rPr>
        <w:t xml:space="preserve">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suss</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pubblicazi</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t>ne del bando di gara; - gli atti e i provvedimenti indicati all’articolo 98 comma 6 del codice emessi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relative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vi violazioni non definitivamente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w:t>
      </w:r>
      <w:r w:rsidRPr="00066B4C">
        <w:rPr>
          <w:rFonts w:ascii="Times New Roman" w:eastAsiaTheme="minorHAnsi" w:hAnsi="Times New Roman" w:cs="Times New Roman"/>
          <w:i/>
          <w:sz w:val="22"/>
          <w:szCs w:val="22"/>
        </w:rPr>
        <w:t>r</w:t>
      </w:r>
      <w:r w:rsidRPr="00066B4C">
        <w:rPr>
          <w:rFonts w:ascii="Times New Roman" w:eastAsiaTheme="minorHAnsi" w:hAnsi="Times New Roman" w:cs="Times New Roman"/>
          <w:i/>
          <w:sz w:val="22"/>
          <w:szCs w:val="22"/>
        </w:rPr>
        <w:t>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che l’operatore economico non ha commesso gravi violazioni non definitivamente accertate agli obbl</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066B4C">
        <w:rPr>
          <w:rFonts w:ascii="Times New Roman" w:eastAsiaTheme="minorHAnsi" w:hAnsi="Times New Roman" w:cs="Times New Roman"/>
          <w:sz w:val="22"/>
          <w:szCs w:val="22"/>
        </w:rPr>
        <w:t>avvalimento</w:t>
      </w:r>
      <w:proofErr w:type="spellEnd"/>
      <w:r w:rsidRPr="00066B4C">
        <w:rPr>
          <w:rFonts w:ascii="Times New Roman" w:eastAsiaTheme="minorHAnsi" w:hAnsi="Times New Roman" w:cs="Times New Roman"/>
          <w:sz w:val="22"/>
          <w:szCs w:val="22"/>
        </w:rPr>
        <w:t xml:space="preserve"> per migliorare la propria offerta)</w:t>
      </w:r>
      <w:r w:rsidRPr="00066B4C">
        <w:rPr>
          <w:rFonts w:ascii="Times New Roman" w:eastAsiaTheme="minorHAnsi" w:hAnsi="Times New Roman" w:cs="Times New Roman"/>
          <w:b/>
          <w:i/>
          <w:sz w:val="22"/>
          <w:szCs w:val="22"/>
        </w:rPr>
        <w:t xml:space="preserve"> o</w:t>
      </w:r>
      <w:r w:rsidRPr="00066B4C">
        <w:rPr>
          <w:rFonts w:ascii="Times New Roman" w:eastAsiaTheme="minorHAnsi" w:hAnsi="Times New Roman" w:cs="Times New Roman"/>
          <w:b/>
          <w:i/>
          <w:sz w:val="22"/>
          <w:szCs w:val="22"/>
        </w:rPr>
        <w:t>v</w:t>
      </w:r>
      <w:r w:rsidRPr="00066B4C">
        <w:rPr>
          <w:rFonts w:ascii="Times New Roman" w:eastAsiaTheme="minorHAnsi" w:hAnsi="Times New Roman" w:cs="Times New Roman"/>
          <w:b/>
          <w:i/>
          <w:sz w:val="22"/>
          <w:szCs w:val="22"/>
        </w:rPr>
        <w:lastRenderedPageBreak/>
        <w:t>vero</w:t>
      </w:r>
      <w:r w:rsidRPr="00066B4C">
        <w:rPr>
          <w:rFonts w:ascii="Times New Roman" w:eastAsiaTheme="minorHAnsi" w:hAnsi="Times New Roman" w:cs="Times New Roman"/>
          <w:sz w:val="22"/>
          <w:szCs w:val="22"/>
        </w:rPr>
        <w:t xml:space="preserve"> di partecipare alla gara contemporaneamente nelle seguenti forme …. </w:t>
      </w:r>
      <w:r w:rsidRPr="00066B4C">
        <w:rPr>
          <w:rFonts w:ascii="Times New Roman" w:eastAsiaTheme="minorHAnsi" w:hAnsi="Times New Roman" w:cs="Times New Roman"/>
          <w:i/>
          <w:sz w:val="22"/>
          <w:szCs w:val="22"/>
        </w:rPr>
        <w:t>(Se l’operatore economico dichiara di partecipare in più di una forma, allega la documentazione che dimostra che la circostanza non ha influito sulla gara, né è idonea a incidere sulla capacità di rispettare gli obblighi co</w:t>
      </w:r>
      <w:r w:rsidRPr="00066B4C">
        <w:rPr>
          <w:rFonts w:ascii="Times New Roman" w:eastAsiaTheme="minorHAnsi" w:hAnsi="Times New Roman" w:cs="Times New Roman"/>
          <w:i/>
          <w:sz w:val="22"/>
          <w:szCs w:val="22"/>
        </w:rPr>
        <w:t>n</w:t>
      </w:r>
      <w:r w:rsidRPr="00066B4C">
        <w:rPr>
          <w:rFonts w:ascii="Times New Roman" w:eastAsiaTheme="minorHAnsi" w:hAnsi="Times New Roman" w:cs="Times New Roman"/>
          <w:i/>
          <w:sz w:val="22"/>
          <w:szCs w:val="22"/>
        </w:rPr>
        <w:t>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territ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 xml:space="preserve">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dichiara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sulla determinazione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 xml:space="preserve">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w:t>
      </w:r>
      <w:r w:rsidRPr="00066B4C">
        <w:rPr>
          <w:rFonts w:ascii="Times New Roman" w:eastAsiaTheme="minorHAnsi" w:hAnsi="Times New Roman" w:cs="Times New Roman"/>
          <w:sz w:val="22"/>
          <w:szCs w:val="22"/>
        </w:rPr>
        <w:lastRenderedPageBreak/>
        <w:t>n.____in data</w:t>
      </w:r>
      <w:r w:rsidRPr="00066B4C">
        <w:rPr>
          <w:rFonts w:ascii="Times New Roman" w:eastAsiaTheme="minorHAnsi" w:hAnsi="Times New Roman" w:cs="Times New Roman"/>
          <w:sz w:val="22"/>
          <w:szCs w:val="22"/>
        </w:rPr>
        <w:tab/>
        <w:t>_______;</w:t>
      </w:r>
    </w:p>
    <w:p w:rsidR="00464468" w:rsidRPr="00066B4C" w:rsidRDefault="00464468" w:rsidP="00464468">
      <w:pPr>
        <w:pStyle w:val="Corpodeltesto"/>
        <w:spacing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eventuale se partecipante in raggruppamento</w:t>
      </w:r>
    </w:p>
    <w:p w:rsidR="00464468"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F5C0F"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B514F2">
        <w:rPr>
          <w:sz w:val="22"/>
          <w:szCs w:val="22"/>
        </w:rPr>
        <w:t>di conformarsi, in caso di aggiudicazione dell’appalto, agli obblighi di condotta previsti dal “</w:t>
      </w:r>
      <w:r w:rsidR="00070854" w:rsidRPr="00B514F2">
        <w:rPr>
          <w:sz w:val="22"/>
          <w:szCs w:val="22"/>
        </w:rPr>
        <w:t xml:space="preserve">Nuovo </w:t>
      </w:r>
      <w:r w:rsidRPr="00B514F2">
        <w:rPr>
          <w:sz w:val="22"/>
          <w:szCs w:val="22"/>
        </w:rPr>
        <w:t>Codice di comportamento</w:t>
      </w:r>
      <w:r w:rsidR="004F5C0F" w:rsidRPr="00066B4C">
        <w:rPr>
          <w:sz w:val="22"/>
          <w:szCs w:val="22"/>
        </w:rPr>
        <w:t>”</w:t>
      </w:r>
      <w:r w:rsidRPr="00066B4C">
        <w:rPr>
          <w:sz w:val="22"/>
          <w:szCs w:val="22"/>
        </w:rPr>
        <w:t xml:space="preserve"> dei dipendenti </w:t>
      </w:r>
      <w:r w:rsidR="008C11E8" w:rsidRPr="00066B4C">
        <w:rPr>
          <w:sz w:val="22"/>
          <w:szCs w:val="22"/>
        </w:rPr>
        <w:t>della Provincia di Benevento</w:t>
      </w:r>
      <w:r w:rsidRPr="00066B4C">
        <w:rPr>
          <w:sz w:val="22"/>
          <w:szCs w:val="22"/>
        </w:rPr>
        <w:t xml:space="preserve"> approvato con </w:t>
      </w:r>
      <w:r w:rsidR="008C11E8" w:rsidRPr="00066B4C">
        <w:rPr>
          <w:sz w:val="22"/>
          <w:szCs w:val="22"/>
        </w:rPr>
        <w:t xml:space="preserve">Delibera </w:t>
      </w:r>
      <w:r w:rsidR="00D2411B" w:rsidRPr="00066B4C">
        <w:rPr>
          <w:sz w:val="22"/>
          <w:szCs w:val="22"/>
        </w:rPr>
        <w:t>Pr</w:t>
      </w:r>
      <w:r w:rsidR="00D2411B" w:rsidRPr="00066B4C">
        <w:rPr>
          <w:sz w:val="22"/>
          <w:szCs w:val="22"/>
        </w:rPr>
        <w:t>e</w:t>
      </w:r>
      <w:r w:rsidR="00D2411B" w:rsidRPr="00066B4C">
        <w:rPr>
          <w:sz w:val="22"/>
          <w:szCs w:val="22"/>
        </w:rPr>
        <w:t xml:space="preserve">sidenziale </w:t>
      </w:r>
      <w:r w:rsidR="008C11E8" w:rsidRPr="00066B4C">
        <w:rPr>
          <w:sz w:val="22"/>
          <w:szCs w:val="22"/>
        </w:rPr>
        <w:t>n</w:t>
      </w:r>
      <w:r w:rsidR="00D2411B" w:rsidRPr="00066B4C">
        <w:rPr>
          <w:sz w:val="22"/>
          <w:szCs w:val="22"/>
        </w:rPr>
        <w:t>. 62</w:t>
      </w:r>
      <w:r w:rsidR="008C11E8" w:rsidRPr="00066B4C">
        <w:rPr>
          <w:sz w:val="22"/>
          <w:szCs w:val="22"/>
        </w:rPr>
        <w:t xml:space="preserve"> del 1</w:t>
      </w:r>
      <w:r w:rsidR="00D2411B" w:rsidRPr="00066B4C">
        <w:rPr>
          <w:sz w:val="22"/>
          <w:szCs w:val="22"/>
        </w:rPr>
        <w:t>8</w:t>
      </w:r>
      <w:r w:rsidR="008C11E8" w:rsidRPr="00066B4C">
        <w:rPr>
          <w:sz w:val="22"/>
          <w:szCs w:val="22"/>
        </w:rPr>
        <w:t>/</w:t>
      </w:r>
      <w:r w:rsidR="00D2411B" w:rsidRPr="00066B4C">
        <w:rPr>
          <w:sz w:val="22"/>
          <w:szCs w:val="22"/>
        </w:rPr>
        <w:t>03</w:t>
      </w:r>
      <w:r w:rsidR="008C11E8" w:rsidRPr="00066B4C">
        <w:rPr>
          <w:sz w:val="22"/>
          <w:szCs w:val="22"/>
        </w:rPr>
        <w:t>/20</w:t>
      </w:r>
      <w:r w:rsidR="00D2411B" w:rsidRPr="00066B4C">
        <w:rPr>
          <w:sz w:val="22"/>
          <w:szCs w:val="22"/>
        </w:rPr>
        <w:t>22</w:t>
      </w:r>
      <w:r w:rsidRPr="00066B4C">
        <w:rPr>
          <w:sz w:val="22"/>
          <w:szCs w:val="22"/>
        </w:rPr>
        <w:t xml:space="preserve"> ai sensi e per gli effetti del D.P.R. 16 aprile 2013 n. 62</w:t>
      </w:r>
      <w:r w:rsidR="00290829" w:rsidRPr="00066B4C">
        <w:rPr>
          <w:sz w:val="22"/>
          <w:szCs w:val="22"/>
        </w:rPr>
        <w:t xml:space="preserve"> recante “C</w:t>
      </w:r>
      <w:r w:rsidR="00290829" w:rsidRPr="00066B4C">
        <w:rPr>
          <w:sz w:val="22"/>
          <w:szCs w:val="22"/>
        </w:rPr>
        <w:t>o</w:t>
      </w:r>
      <w:r w:rsidR="00290829" w:rsidRPr="00066B4C">
        <w:rPr>
          <w:sz w:val="22"/>
          <w:szCs w:val="22"/>
        </w:rPr>
        <w:t>dice di comportamento dei dipendenti pubblici”</w:t>
      </w:r>
      <w:r w:rsidRPr="00066B4C">
        <w:rPr>
          <w:sz w:val="22"/>
          <w:szCs w:val="22"/>
        </w:rPr>
        <w:t>. Detti obblighi vengono estesi, per quanto compat</w:t>
      </w:r>
      <w:r w:rsidRPr="00066B4C">
        <w:rPr>
          <w:sz w:val="22"/>
          <w:szCs w:val="22"/>
        </w:rPr>
        <w:t>i</w:t>
      </w:r>
      <w:r w:rsidRPr="00066B4C">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066B4C">
        <w:rPr>
          <w:sz w:val="22"/>
          <w:szCs w:val="22"/>
        </w:rPr>
        <w:t>della Provincia di Benevento</w:t>
      </w:r>
      <w:r w:rsidRPr="00066B4C">
        <w:rPr>
          <w:sz w:val="22"/>
          <w:szCs w:val="22"/>
        </w:rPr>
        <w:t xml:space="preserve">". L’impresa prende atto che il </w:t>
      </w:r>
      <w:r w:rsidR="00121F4F" w:rsidRPr="00066B4C">
        <w:rPr>
          <w:sz w:val="22"/>
          <w:szCs w:val="22"/>
        </w:rPr>
        <w:t>me</w:t>
      </w:r>
      <w:r w:rsidR="00121F4F" w:rsidRPr="00066B4C">
        <w:rPr>
          <w:sz w:val="22"/>
          <w:szCs w:val="22"/>
        </w:rPr>
        <w:t>n</w:t>
      </w:r>
      <w:r w:rsidR="00121F4F" w:rsidRPr="00066B4C">
        <w:rPr>
          <w:sz w:val="22"/>
          <w:szCs w:val="22"/>
        </w:rPr>
        <w:t xml:space="preserve">zionato Codice è pubblicato al seguente indirizzo url del sito della Provincia di Benevento </w:t>
      </w:r>
      <w:hyperlink r:id="rId9" w:history="1">
        <w:r w:rsidR="00121F4F" w:rsidRPr="00066B4C">
          <w:rPr>
            <w:sz w:val="22"/>
            <w:szCs w:val="22"/>
          </w:rPr>
          <w:t>https://www.provincia.benevento.it/amministrazione-trasparente/disposizioni-generali/atti-generali/codice-disciplinare-e-codice-di-condotta/codice-di-condotta</w:t>
        </w:r>
      </w:hyperlink>
      <w:r w:rsidR="00121F4F" w:rsidRPr="00066B4C">
        <w:rPr>
          <w:sz w:val="22"/>
          <w:szCs w:val="22"/>
        </w:rPr>
        <w:t xml:space="preserve"> </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essere in regola con i relativi versamenti e di applicare il CCNL del settore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066B4C"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07558A" w:rsidRDefault="0007558A" w:rsidP="0007558A">
      <w:pPr>
        <w:widowControl/>
        <w:numPr>
          <w:ilvl w:val="0"/>
          <w:numId w:val="34"/>
        </w:numPr>
        <w:suppressAutoHyphens w:val="0"/>
        <w:autoSpaceDN/>
        <w:contextualSpacing/>
        <w:jc w:val="both"/>
        <w:textAlignment w:val="auto"/>
        <w:rPr>
          <w:rFonts w:ascii="Times New Roman" w:hAnsi="Times New Roman" w:cs="Times New Roman"/>
        </w:rPr>
      </w:pPr>
      <w:r>
        <w:rPr>
          <w:rFonts w:ascii="Times New Roman" w:hAnsi="Times New Roman" w:cs="Times New Roman"/>
        </w:rPr>
        <w:t>che l’impresa appartiene alla categoria delle microimprese, piccole imprese, medie imprese, ai sensi del Decreto Ministeriale 18 aprile 2015; Per gli operatori economici ammessi al concord</w:t>
      </w:r>
      <w:r>
        <w:rPr>
          <w:rFonts w:ascii="Times New Roman" w:hAnsi="Times New Roman" w:cs="Times New Roman"/>
        </w:rPr>
        <w:t>a</w:t>
      </w:r>
      <w:r>
        <w:rPr>
          <w:rFonts w:ascii="Times New Roman" w:hAnsi="Times New Roman" w:cs="Times New Roman"/>
        </w:rPr>
        <w:t>to preventivo con continuità aziendale di cui all’art. 186 bis del R.D. 16 marzo 1942, n. 267;</w:t>
      </w:r>
    </w:p>
    <w:p w:rsidR="0007558A" w:rsidRDefault="0007558A" w:rsidP="0007558A">
      <w:pPr>
        <w:spacing w:after="120"/>
        <w:ind w:right="141"/>
        <w:jc w:val="both"/>
        <w:rPr>
          <w:rFonts w:ascii="Times New Roman" w:hAnsi="Times New Roman" w:cs="Times New Roman"/>
        </w:rPr>
      </w:pPr>
    </w:p>
    <w:p w:rsidR="0007558A" w:rsidRDefault="0007558A" w:rsidP="0007558A">
      <w:pPr>
        <w:pStyle w:val="Paragrafoelenco"/>
        <w:numPr>
          <w:ilvl w:val="0"/>
          <w:numId w:val="34"/>
        </w:numPr>
        <w:suppressAutoHyphens w:val="0"/>
        <w:autoSpaceDE/>
        <w:autoSpaceDN/>
        <w:ind w:right="141"/>
        <w:contextualSpacing/>
        <w:jc w:val="both"/>
        <w:textAlignment w:val="auto"/>
      </w:pPr>
      <w:r>
        <w:t>di essere iscritta nel Registro delle Imprese presso la competente C.C.I.A.A. di ________________________ al n. __________________________ per attività coerenti con quelle oggetto della presente procedura di gara.</w:t>
      </w:r>
    </w:p>
    <w:p w:rsidR="0007558A" w:rsidRDefault="0007558A" w:rsidP="0007558A">
      <w:pPr>
        <w:ind w:right="141"/>
        <w:jc w:val="both"/>
        <w:rPr>
          <w:rFonts w:ascii="Times New Roman" w:hAnsi="Times New Roman" w:cs="Times New Roman"/>
        </w:rPr>
      </w:pPr>
    </w:p>
    <w:p w:rsidR="0007558A" w:rsidRDefault="0007558A" w:rsidP="0007558A">
      <w:pPr>
        <w:pStyle w:val="Paragrafoelenco"/>
        <w:numPr>
          <w:ilvl w:val="0"/>
          <w:numId w:val="34"/>
        </w:numPr>
        <w:suppressAutoHyphens w:val="0"/>
        <w:autoSpaceDE/>
        <w:autoSpaceDN/>
        <w:ind w:right="141"/>
        <w:contextualSpacing/>
        <w:jc w:val="both"/>
        <w:textAlignment w:val="auto"/>
      </w:pPr>
      <w:r>
        <w:t xml:space="preserve">di aver realizzato, negli ultimi tre anni decorrenti dalla data di pubblicazione del bando, </w:t>
      </w:r>
      <w:r>
        <w:rPr>
          <w:bCs/>
        </w:rPr>
        <w:t>se</w:t>
      </w:r>
      <w:r>
        <w:rPr>
          <w:bCs/>
        </w:rPr>
        <w:t>r</w:t>
      </w:r>
      <w:r>
        <w:rPr>
          <w:bCs/>
        </w:rPr>
        <w:t>vizi analoghi</w:t>
      </w:r>
      <w:r>
        <w:rPr>
          <w:b/>
          <w:bCs/>
        </w:rPr>
        <w:t xml:space="preserve"> </w:t>
      </w:r>
      <w:r>
        <w:t>a quelli oggetto della presente procedura, per un importo co</w:t>
      </w:r>
      <w:r w:rsidR="004062FF">
        <w:t>mplessivo minimo pari a euro 150</w:t>
      </w:r>
      <w:r>
        <w:t>.000,00 IVA esclusa e precisamente</w:t>
      </w:r>
      <w:r w:rsidR="009058DA">
        <w:t>:</w:t>
      </w:r>
    </w:p>
    <w:p w:rsidR="009058DA" w:rsidRDefault="009058DA" w:rsidP="009058DA">
      <w:pPr>
        <w:pStyle w:val="Paragrafoelenco"/>
      </w:pPr>
    </w:p>
    <w:p w:rsidR="004062FF" w:rsidRDefault="004062FF" w:rsidP="009058DA">
      <w:pPr>
        <w:pStyle w:val="Paragrafoelenco"/>
      </w:pPr>
    </w:p>
    <w:p w:rsidR="004062FF" w:rsidRDefault="004062FF" w:rsidP="009058DA">
      <w:pPr>
        <w:pStyle w:val="Paragrafoelenco"/>
      </w:pPr>
    </w:p>
    <w:tbl>
      <w:tblPr>
        <w:tblStyle w:val="Grigliatabella"/>
        <w:tblW w:w="0" w:type="auto"/>
        <w:tblLook w:val="04A0"/>
      </w:tblPr>
      <w:tblGrid>
        <w:gridCol w:w="1955"/>
        <w:gridCol w:w="2548"/>
        <w:gridCol w:w="2126"/>
        <w:gridCol w:w="2835"/>
      </w:tblGrid>
      <w:tr w:rsidR="009058DA" w:rsidTr="009058DA">
        <w:tc>
          <w:tcPr>
            <w:tcW w:w="1955" w:type="dxa"/>
          </w:tcPr>
          <w:p w:rsidR="009058DA" w:rsidRDefault="009058DA" w:rsidP="009058DA">
            <w:pPr>
              <w:suppressAutoHyphens w:val="0"/>
              <w:autoSpaceDN/>
              <w:ind w:right="141"/>
              <w:contextualSpacing/>
              <w:jc w:val="both"/>
              <w:textAlignment w:val="auto"/>
            </w:pPr>
            <w:r>
              <w:t>oggetto</w:t>
            </w:r>
          </w:p>
        </w:tc>
        <w:tc>
          <w:tcPr>
            <w:tcW w:w="2548" w:type="dxa"/>
          </w:tcPr>
          <w:p w:rsidR="009058DA" w:rsidRDefault="009058DA" w:rsidP="009058DA">
            <w:pPr>
              <w:suppressAutoHyphens w:val="0"/>
              <w:autoSpaceDN/>
              <w:ind w:right="141"/>
              <w:contextualSpacing/>
              <w:jc w:val="both"/>
              <w:textAlignment w:val="auto"/>
            </w:pPr>
            <w:r>
              <w:t>Importo (IVA esclusa)</w:t>
            </w:r>
          </w:p>
        </w:tc>
        <w:tc>
          <w:tcPr>
            <w:tcW w:w="2126" w:type="dxa"/>
          </w:tcPr>
          <w:p w:rsidR="009058DA" w:rsidRDefault="009058DA" w:rsidP="009058DA">
            <w:pPr>
              <w:suppressAutoHyphens w:val="0"/>
              <w:autoSpaceDN/>
              <w:ind w:right="141"/>
              <w:contextualSpacing/>
              <w:jc w:val="both"/>
              <w:textAlignment w:val="auto"/>
            </w:pPr>
            <w:r>
              <w:t>Committente</w:t>
            </w:r>
          </w:p>
        </w:tc>
        <w:tc>
          <w:tcPr>
            <w:tcW w:w="2835" w:type="dxa"/>
          </w:tcPr>
          <w:p w:rsidR="009058DA" w:rsidRDefault="009058DA" w:rsidP="009058DA">
            <w:pPr>
              <w:suppressAutoHyphens w:val="0"/>
              <w:autoSpaceDN/>
              <w:ind w:right="141"/>
              <w:contextualSpacing/>
              <w:jc w:val="both"/>
              <w:textAlignment w:val="auto"/>
            </w:pPr>
            <w:r>
              <w:t>Periodo</w:t>
            </w:r>
          </w:p>
        </w:tc>
      </w:tr>
      <w:tr w:rsidR="009058DA" w:rsidTr="009058DA">
        <w:tc>
          <w:tcPr>
            <w:tcW w:w="1955" w:type="dxa"/>
          </w:tcPr>
          <w:p w:rsidR="009058DA" w:rsidRDefault="009058DA" w:rsidP="009058DA">
            <w:pPr>
              <w:suppressAutoHyphens w:val="0"/>
              <w:autoSpaceDN/>
              <w:ind w:right="141"/>
              <w:contextualSpacing/>
              <w:jc w:val="both"/>
              <w:textAlignment w:val="auto"/>
            </w:pPr>
          </w:p>
        </w:tc>
        <w:tc>
          <w:tcPr>
            <w:tcW w:w="2548" w:type="dxa"/>
          </w:tcPr>
          <w:p w:rsidR="009058DA" w:rsidRDefault="009058DA" w:rsidP="009058DA">
            <w:pPr>
              <w:suppressAutoHyphens w:val="0"/>
              <w:autoSpaceDN/>
              <w:ind w:right="141"/>
              <w:contextualSpacing/>
              <w:jc w:val="both"/>
              <w:textAlignment w:val="auto"/>
            </w:pPr>
          </w:p>
        </w:tc>
        <w:tc>
          <w:tcPr>
            <w:tcW w:w="2126" w:type="dxa"/>
          </w:tcPr>
          <w:p w:rsidR="009058DA" w:rsidRDefault="009058DA" w:rsidP="009058DA">
            <w:pPr>
              <w:suppressAutoHyphens w:val="0"/>
              <w:autoSpaceDN/>
              <w:ind w:right="141"/>
              <w:contextualSpacing/>
              <w:jc w:val="both"/>
              <w:textAlignment w:val="auto"/>
            </w:pPr>
          </w:p>
        </w:tc>
        <w:tc>
          <w:tcPr>
            <w:tcW w:w="2835" w:type="dxa"/>
          </w:tcPr>
          <w:p w:rsidR="009058DA" w:rsidRDefault="009058DA" w:rsidP="009058DA">
            <w:pPr>
              <w:suppressAutoHyphens w:val="0"/>
              <w:autoSpaceDN/>
              <w:ind w:right="141"/>
              <w:contextualSpacing/>
              <w:jc w:val="both"/>
              <w:textAlignment w:val="auto"/>
            </w:pPr>
          </w:p>
        </w:tc>
      </w:tr>
      <w:tr w:rsidR="009058DA" w:rsidTr="009058DA">
        <w:tc>
          <w:tcPr>
            <w:tcW w:w="1955" w:type="dxa"/>
          </w:tcPr>
          <w:p w:rsidR="009058DA" w:rsidRDefault="009058DA" w:rsidP="009058DA">
            <w:pPr>
              <w:suppressAutoHyphens w:val="0"/>
              <w:autoSpaceDN/>
              <w:ind w:right="141"/>
              <w:contextualSpacing/>
              <w:jc w:val="both"/>
              <w:textAlignment w:val="auto"/>
            </w:pPr>
          </w:p>
        </w:tc>
        <w:tc>
          <w:tcPr>
            <w:tcW w:w="2548" w:type="dxa"/>
          </w:tcPr>
          <w:p w:rsidR="009058DA" w:rsidRDefault="009058DA" w:rsidP="009058DA">
            <w:pPr>
              <w:suppressAutoHyphens w:val="0"/>
              <w:autoSpaceDN/>
              <w:ind w:right="141"/>
              <w:contextualSpacing/>
              <w:jc w:val="both"/>
              <w:textAlignment w:val="auto"/>
            </w:pPr>
          </w:p>
        </w:tc>
        <w:tc>
          <w:tcPr>
            <w:tcW w:w="2126" w:type="dxa"/>
          </w:tcPr>
          <w:p w:rsidR="009058DA" w:rsidRDefault="009058DA" w:rsidP="009058DA">
            <w:pPr>
              <w:suppressAutoHyphens w:val="0"/>
              <w:autoSpaceDN/>
              <w:ind w:right="141"/>
              <w:contextualSpacing/>
              <w:jc w:val="both"/>
              <w:textAlignment w:val="auto"/>
            </w:pPr>
          </w:p>
        </w:tc>
        <w:tc>
          <w:tcPr>
            <w:tcW w:w="2835" w:type="dxa"/>
          </w:tcPr>
          <w:p w:rsidR="009058DA" w:rsidRDefault="009058DA" w:rsidP="009058DA">
            <w:pPr>
              <w:suppressAutoHyphens w:val="0"/>
              <w:autoSpaceDN/>
              <w:ind w:right="141"/>
              <w:contextualSpacing/>
              <w:jc w:val="both"/>
              <w:textAlignment w:val="auto"/>
            </w:pPr>
          </w:p>
        </w:tc>
      </w:tr>
    </w:tbl>
    <w:p w:rsidR="009058DA" w:rsidRDefault="009058DA" w:rsidP="009058DA">
      <w:pPr>
        <w:suppressAutoHyphens w:val="0"/>
        <w:autoSpaceDN/>
        <w:ind w:right="141"/>
        <w:contextualSpacing/>
        <w:jc w:val="both"/>
        <w:textAlignment w:val="auto"/>
      </w:pPr>
    </w:p>
    <w:p w:rsidR="002B1E53" w:rsidRPr="00066B4C" w:rsidRDefault="002B1E53" w:rsidP="004062FF">
      <w:pPr>
        <w:pStyle w:val="Standard"/>
        <w:rPr>
          <w:b/>
          <w:sz w:val="22"/>
          <w:szCs w:val="22"/>
        </w:rPr>
      </w:pPr>
    </w:p>
    <w:p w:rsidR="002B1E53" w:rsidRPr="00066B4C" w:rsidRDefault="00711212">
      <w:pPr>
        <w:pStyle w:val="Standard"/>
        <w:jc w:val="center"/>
        <w:rPr>
          <w:b/>
          <w:sz w:val="22"/>
          <w:szCs w:val="22"/>
        </w:rPr>
      </w:pPr>
      <w:r w:rsidRPr="00066B4C">
        <w:rPr>
          <w:b/>
          <w:sz w:val="22"/>
          <w:szCs w:val="22"/>
        </w:rPr>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t>di accettare, senza condizione o riserva alcuna, tutte le norme e disposizioni contenute nella documentazione di gara;</w:t>
      </w:r>
    </w:p>
    <w:p w:rsidR="002B1E53" w:rsidRPr="00033ECD" w:rsidRDefault="002B1E53" w:rsidP="00033ECD">
      <w:pPr>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4062FF" w:rsidRDefault="002B1E53" w:rsidP="004062FF">
      <w:pPr>
        <w:rPr>
          <w:b/>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C331E4" w:rsidRDefault="00C0080F" w:rsidP="00C0080F">
      <w:pPr>
        <w:pStyle w:val="Standard"/>
      </w:pPr>
    </w:p>
    <w:p w:rsidR="00C0080F" w:rsidRPr="00C331E4" w:rsidRDefault="00C0080F" w:rsidP="00C0080F">
      <w:pPr>
        <w:pStyle w:val="Standard"/>
      </w:pPr>
    </w:p>
    <w:p w:rsidR="00C0080F" w:rsidRPr="00C331E4" w:rsidRDefault="00C0080F">
      <w:pPr>
        <w:pStyle w:val="Standard"/>
        <w:jc w:val="both"/>
      </w:pPr>
    </w:p>
    <w:p w:rsidR="002B1E53" w:rsidRPr="00C331E4" w:rsidRDefault="002B1E53">
      <w:pPr>
        <w:pStyle w:val="Standard"/>
        <w:jc w:val="both"/>
        <w:rPr>
          <w:i/>
          <w:iCs/>
        </w:rPr>
      </w:pPr>
    </w:p>
    <w:p w:rsidR="002B1E53" w:rsidRPr="00C331E4" w:rsidRDefault="002B1E53" w:rsidP="00C0080F">
      <w:pPr>
        <w:rPr>
          <w:rFonts w:ascii="Times New Roman" w:hAnsi="Times New Roman" w:cs="Times New Roman"/>
        </w:rPr>
      </w:pPr>
    </w:p>
    <w:sectPr w:rsidR="002B1E53" w:rsidRPr="00C331E4"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7DA" w:rsidRDefault="00CD57DA" w:rsidP="002B1E53">
      <w:r>
        <w:separator/>
      </w:r>
    </w:p>
  </w:endnote>
  <w:endnote w:type="continuationSeparator" w:id="0">
    <w:p w:rsidR="00CD57DA" w:rsidRDefault="00CD57DA"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D35F1A">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280pt;margin-top:.05pt;width:0;height:1.65pt;z-index:251660288;visibility:visible;mso-wrap-style:none;mso-position-horizontal:right;mso-position-horizontal-relative:margin" stroked="f">
          <v:textbox style="mso-rotate-with-shape:t;mso-fit-shape-to-text:t" inset="0,0,0,0">
            <w:txbxContent>
              <w:p w:rsidR="00464468" w:rsidRPr="00127150" w:rsidRDefault="00D35F1A">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4062FF">
                  <w:rPr>
                    <w:rStyle w:val="PageNumber"/>
                    <w:noProof/>
                    <w:sz w:val="20"/>
                    <w:szCs w:val="20"/>
                  </w:rPr>
                  <w:t>7</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7DA" w:rsidRDefault="00CD57DA" w:rsidP="002B1E53">
      <w:r w:rsidRPr="002B1E53">
        <w:rPr>
          <w:color w:val="000000"/>
        </w:rPr>
        <w:separator/>
      </w:r>
    </w:p>
  </w:footnote>
  <w:footnote w:type="continuationSeparator" w:id="0">
    <w:p w:rsidR="00CD57DA" w:rsidRDefault="00CD57DA"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63541D6"/>
    <w:multiLevelType w:val="hybridMultilevel"/>
    <w:tmpl w:val="D5A0FD40"/>
    <w:lvl w:ilvl="0" w:tplc="33CA557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09F64AA3"/>
    <w:multiLevelType w:val="hybridMultilevel"/>
    <w:tmpl w:val="DADA9F2E"/>
    <w:lvl w:ilvl="0" w:tplc="246CAF54">
      <w:start w:val="1"/>
      <w:numFmt w:val="decimal"/>
      <w:lvlText w:val="%1)"/>
      <w:lvlJc w:val="left"/>
      <w:pPr>
        <w:ind w:left="360"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9">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5">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9">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2"/>
  </w:num>
  <w:num w:numId="2">
    <w:abstractNumId w:val="26"/>
  </w:num>
  <w:num w:numId="3">
    <w:abstractNumId w:val="34"/>
  </w:num>
  <w:num w:numId="4">
    <w:abstractNumId w:val="1"/>
  </w:num>
  <w:num w:numId="5">
    <w:abstractNumId w:val="15"/>
  </w:num>
  <w:num w:numId="6">
    <w:abstractNumId w:val="33"/>
  </w:num>
  <w:num w:numId="7">
    <w:abstractNumId w:val="11"/>
  </w:num>
  <w:num w:numId="8">
    <w:abstractNumId w:val="35"/>
  </w:num>
  <w:num w:numId="9">
    <w:abstractNumId w:val="38"/>
  </w:num>
  <w:num w:numId="10">
    <w:abstractNumId w:val="32"/>
  </w:num>
  <w:num w:numId="11">
    <w:abstractNumId w:val="27"/>
  </w:num>
  <w:num w:numId="12">
    <w:abstractNumId w:val="25"/>
  </w:num>
  <w:num w:numId="13">
    <w:abstractNumId w:val="23"/>
  </w:num>
  <w:num w:numId="14">
    <w:abstractNumId w:val="39"/>
  </w:num>
  <w:num w:numId="15">
    <w:abstractNumId w:val="21"/>
  </w:num>
  <w:num w:numId="16">
    <w:abstractNumId w:val="8"/>
  </w:num>
  <w:num w:numId="17">
    <w:abstractNumId w:val="22"/>
  </w:num>
  <w:num w:numId="18">
    <w:abstractNumId w:val="19"/>
  </w:num>
  <w:num w:numId="19">
    <w:abstractNumId w:val="9"/>
  </w:num>
  <w:num w:numId="20">
    <w:abstractNumId w:val="5"/>
  </w:num>
  <w:num w:numId="21">
    <w:abstractNumId w:val="37"/>
  </w:num>
  <w:num w:numId="22">
    <w:abstractNumId w:val="17"/>
  </w:num>
  <w:num w:numId="23">
    <w:abstractNumId w:val="2"/>
  </w:num>
  <w:num w:numId="24">
    <w:abstractNumId w:val="31"/>
  </w:num>
  <w:num w:numId="25">
    <w:abstractNumId w:val="7"/>
  </w:num>
  <w:num w:numId="26">
    <w:abstractNumId w:val="14"/>
  </w:num>
  <w:num w:numId="27">
    <w:abstractNumId w:val="24"/>
  </w:num>
  <w:num w:numId="28">
    <w:abstractNumId w:val="42"/>
  </w:num>
  <w:num w:numId="29">
    <w:abstractNumId w:val="34"/>
  </w:num>
  <w:num w:numId="30">
    <w:abstractNumId w:val="21"/>
  </w:num>
  <w:num w:numId="31">
    <w:abstractNumId w:val="22"/>
  </w:num>
  <w:num w:numId="32">
    <w:abstractNumId w:val="37"/>
  </w:num>
  <w:num w:numId="33">
    <w:abstractNumId w:val="24"/>
  </w:num>
  <w:num w:numId="34">
    <w:abstractNumId w:val="6"/>
  </w:num>
  <w:num w:numId="35">
    <w:abstractNumId w:val="40"/>
  </w:num>
  <w:num w:numId="36">
    <w:abstractNumId w:val="16"/>
  </w:num>
  <w:num w:numId="37">
    <w:abstractNumId w:val="13"/>
  </w:num>
  <w:num w:numId="38">
    <w:abstractNumId w:val="30"/>
  </w:num>
  <w:num w:numId="39">
    <w:abstractNumId w:val="41"/>
  </w:num>
  <w:num w:numId="40">
    <w:abstractNumId w:val="20"/>
  </w:num>
  <w:num w:numId="41">
    <w:abstractNumId w:val="0"/>
  </w:num>
  <w:num w:numId="42">
    <w:abstractNumId w:val="18"/>
  </w:num>
  <w:num w:numId="43">
    <w:abstractNumId w:val="10"/>
  </w:num>
  <w:num w:numId="44">
    <w:abstractNumId w:val="36"/>
  </w:num>
  <w:num w:numId="45">
    <w:abstractNumId w:val="29"/>
  </w:num>
  <w:num w:numId="46">
    <w:abstractNumId w:val="28"/>
  </w:num>
  <w:num w:numId="47">
    <w:abstractNumId w:val="3"/>
  </w:num>
  <w:num w:numId="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33ECD"/>
    <w:rsid w:val="00051AFB"/>
    <w:rsid w:val="0005391A"/>
    <w:rsid w:val="00066B4C"/>
    <w:rsid w:val="00070854"/>
    <w:rsid w:val="0007558A"/>
    <w:rsid w:val="00075ED9"/>
    <w:rsid w:val="00082130"/>
    <w:rsid w:val="000A043B"/>
    <w:rsid w:val="000B5AB2"/>
    <w:rsid w:val="000B6711"/>
    <w:rsid w:val="000D6B8F"/>
    <w:rsid w:val="0010574C"/>
    <w:rsid w:val="00117A80"/>
    <w:rsid w:val="00121F4F"/>
    <w:rsid w:val="00127150"/>
    <w:rsid w:val="00131398"/>
    <w:rsid w:val="00132E49"/>
    <w:rsid w:val="00145BCA"/>
    <w:rsid w:val="00153E7E"/>
    <w:rsid w:val="00155E37"/>
    <w:rsid w:val="0015604C"/>
    <w:rsid w:val="001637F6"/>
    <w:rsid w:val="00181D67"/>
    <w:rsid w:val="001975BE"/>
    <w:rsid w:val="001B2071"/>
    <w:rsid w:val="001D249B"/>
    <w:rsid w:val="001D445A"/>
    <w:rsid w:val="001F02A1"/>
    <w:rsid w:val="0020154D"/>
    <w:rsid w:val="00201786"/>
    <w:rsid w:val="0021092C"/>
    <w:rsid w:val="00236A4F"/>
    <w:rsid w:val="00247CA8"/>
    <w:rsid w:val="0026207C"/>
    <w:rsid w:val="0028078E"/>
    <w:rsid w:val="00280E85"/>
    <w:rsid w:val="00284C34"/>
    <w:rsid w:val="00284C4A"/>
    <w:rsid w:val="00290829"/>
    <w:rsid w:val="00292C07"/>
    <w:rsid w:val="002946C9"/>
    <w:rsid w:val="002B1E53"/>
    <w:rsid w:val="002C4F04"/>
    <w:rsid w:val="00331C2D"/>
    <w:rsid w:val="0033406D"/>
    <w:rsid w:val="00346B4C"/>
    <w:rsid w:val="00350402"/>
    <w:rsid w:val="00360591"/>
    <w:rsid w:val="00361AE3"/>
    <w:rsid w:val="0037437E"/>
    <w:rsid w:val="00387CCF"/>
    <w:rsid w:val="003A7373"/>
    <w:rsid w:val="003A777F"/>
    <w:rsid w:val="003B7C9F"/>
    <w:rsid w:val="003C1353"/>
    <w:rsid w:val="003C3C8F"/>
    <w:rsid w:val="003D1768"/>
    <w:rsid w:val="003E5455"/>
    <w:rsid w:val="003F17AD"/>
    <w:rsid w:val="003F5441"/>
    <w:rsid w:val="004062FF"/>
    <w:rsid w:val="00415342"/>
    <w:rsid w:val="00460363"/>
    <w:rsid w:val="00464468"/>
    <w:rsid w:val="00471952"/>
    <w:rsid w:val="00475096"/>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332A"/>
    <w:rsid w:val="005C4872"/>
    <w:rsid w:val="005C71B1"/>
    <w:rsid w:val="005C7A2C"/>
    <w:rsid w:val="005E505B"/>
    <w:rsid w:val="005E5074"/>
    <w:rsid w:val="006130B6"/>
    <w:rsid w:val="006238BB"/>
    <w:rsid w:val="0063000F"/>
    <w:rsid w:val="00633392"/>
    <w:rsid w:val="006368A3"/>
    <w:rsid w:val="00672949"/>
    <w:rsid w:val="006E05C4"/>
    <w:rsid w:val="006E34B0"/>
    <w:rsid w:val="006F00EF"/>
    <w:rsid w:val="006F2F51"/>
    <w:rsid w:val="007035EF"/>
    <w:rsid w:val="00703B37"/>
    <w:rsid w:val="007108C1"/>
    <w:rsid w:val="00711212"/>
    <w:rsid w:val="00713134"/>
    <w:rsid w:val="007477D8"/>
    <w:rsid w:val="00760668"/>
    <w:rsid w:val="007745AA"/>
    <w:rsid w:val="00776121"/>
    <w:rsid w:val="00780DF2"/>
    <w:rsid w:val="00786CDA"/>
    <w:rsid w:val="00787EBD"/>
    <w:rsid w:val="007A16CC"/>
    <w:rsid w:val="007C2BD7"/>
    <w:rsid w:val="007C5EDC"/>
    <w:rsid w:val="007D214F"/>
    <w:rsid w:val="007D5AAB"/>
    <w:rsid w:val="007E341C"/>
    <w:rsid w:val="007E69E9"/>
    <w:rsid w:val="00806BAF"/>
    <w:rsid w:val="008233BA"/>
    <w:rsid w:val="0083313C"/>
    <w:rsid w:val="008344B9"/>
    <w:rsid w:val="0084034F"/>
    <w:rsid w:val="00842D55"/>
    <w:rsid w:val="00846F6F"/>
    <w:rsid w:val="00853A57"/>
    <w:rsid w:val="00857CD7"/>
    <w:rsid w:val="0088334E"/>
    <w:rsid w:val="008A2886"/>
    <w:rsid w:val="008B147D"/>
    <w:rsid w:val="008B1E25"/>
    <w:rsid w:val="008B36B9"/>
    <w:rsid w:val="008C11E8"/>
    <w:rsid w:val="008D1665"/>
    <w:rsid w:val="008D2DB0"/>
    <w:rsid w:val="008E7C47"/>
    <w:rsid w:val="009058DA"/>
    <w:rsid w:val="00906E1F"/>
    <w:rsid w:val="00920EEA"/>
    <w:rsid w:val="0095513A"/>
    <w:rsid w:val="00975950"/>
    <w:rsid w:val="009870F9"/>
    <w:rsid w:val="009A76BD"/>
    <w:rsid w:val="009C13AB"/>
    <w:rsid w:val="009C383F"/>
    <w:rsid w:val="009D7FEA"/>
    <w:rsid w:val="00A064DE"/>
    <w:rsid w:val="00A5105B"/>
    <w:rsid w:val="00A530C5"/>
    <w:rsid w:val="00A90A4A"/>
    <w:rsid w:val="00A93771"/>
    <w:rsid w:val="00AA0C36"/>
    <w:rsid w:val="00AC067F"/>
    <w:rsid w:val="00AD6B34"/>
    <w:rsid w:val="00AF0339"/>
    <w:rsid w:val="00AF0941"/>
    <w:rsid w:val="00AF19BE"/>
    <w:rsid w:val="00B16A28"/>
    <w:rsid w:val="00B404D6"/>
    <w:rsid w:val="00B514F2"/>
    <w:rsid w:val="00B55A4F"/>
    <w:rsid w:val="00B62DF7"/>
    <w:rsid w:val="00B8592C"/>
    <w:rsid w:val="00B9511A"/>
    <w:rsid w:val="00BA4B71"/>
    <w:rsid w:val="00BD6D46"/>
    <w:rsid w:val="00BE2887"/>
    <w:rsid w:val="00BE3CA8"/>
    <w:rsid w:val="00BF35A1"/>
    <w:rsid w:val="00C0080F"/>
    <w:rsid w:val="00C22075"/>
    <w:rsid w:val="00C32AD8"/>
    <w:rsid w:val="00C331E4"/>
    <w:rsid w:val="00C72E1C"/>
    <w:rsid w:val="00C83C46"/>
    <w:rsid w:val="00C94724"/>
    <w:rsid w:val="00CA44A8"/>
    <w:rsid w:val="00CC0A38"/>
    <w:rsid w:val="00CC5016"/>
    <w:rsid w:val="00CC6E41"/>
    <w:rsid w:val="00CD57DA"/>
    <w:rsid w:val="00D2411B"/>
    <w:rsid w:val="00D30091"/>
    <w:rsid w:val="00D35F1A"/>
    <w:rsid w:val="00D64B55"/>
    <w:rsid w:val="00D656FC"/>
    <w:rsid w:val="00D83F53"/>
    <w:rsid w:val="00D85BC5"/>
    <w:rsid w:val="00D95409"/>
    <w:rsid w:val="00DB69B4"/>
    <w:rsid w:val="00DB7FE5"/>
    <w:rsid w:val="00E16BC3"/>
    <w:rsid w:val="00E43BC2"/>
    <w:rsid w:val="00E54D04"/>
    <w:rsid w:val="00E74657"/>
    <w:rsid w:val="00E801BA"/>
    <w:rsid w:val="00EB433D"/>
    <w:rsid w:val="00EB58AE"/>
    <w:rsid w:val="00ED295B"/>
    <w:rsid w:val="00ED4ECD"/>
    <w:rsid w:val="00ED5098"/>
    <w:rsid w:val="00EE0CF3"/>
    <w:rsid w:val="00EE585E"/>
    <w:rsid w:val="00EF682E"/>
    <w:rsid w:val="00F06368"/>
    <w:rsid w:val="00F23DC3"/>
    <w:rsid w:val="00F3060F"/>
    <w:rsid w:val="00F309DA"/>
    <w:rsid w:val="00F43276"/>
    <w:rsid w:val="00F46A0D"/>
    <w:rsid w:val="00F76F20"/>
    <w:rsid w:val="00FD0F23"/>
    <w:rsid w:val="00FD73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paragraph" w:styleId="Titolo3">
    <w:name w:val="heading 3"/>
    <w:basedOn w:val="Normale"/>
    <w:next w:val="Normale"/>
    <w:link w:val="Titolo3Carattere"/>
    <w:semiHidden/>
    <w:unhideWhenUsed/>
    <w:qFormat/>
    <w:rsid w:val="003E5455"/>
    <w:pPr>
      <w:keepNext/>
      <w:widowControl/>
      <w:suppressAutoHyphens w:val="0"/>
      <w:autoSpaceDN/>
      <w:textAlignment w:val="auto"/>
      <w:outlineLvl w:val="2"/>
    </w:pPr>
    <w:rPr>
      <w:rFonts w:cs="Times New Roman"/>
      <w:b/>
      <w:bCs/>
    </w:rPr>
  </w:style>
  <w:style w:type="paragraph" w:styleId="Titolo6">
    <w:name w:val="heading 6"/>
    <w:basedOn w:val="Normale"/>
    <w:next w:val="Normale"/>
    <w:link w:val="Titolo6Carattere"/>
    <w:semiHidden/>
    <w:unhideWhenUsed/>
    <w:qFormat/>
    <w:rsid w:val="003E5455"/>
    <w:pPr>
      <w:keepNext/>
      <w:widowControl/>
      <w:suppressAutoHyphens w:val="0"/>
      <w:autoSpaceDN/>
      <w:jc w:val="center"/>
      <w:textAlignment w:val="auto"/>
      <w:outlineLvl w:val="5"/>
    </w:pPr>
    <w:rPr>
      <w:rFonts w:ascii="Arial" w:eastAsia="Times New Roman" w:hAnsi="Arial" w:cs="Arial"/>
      <w:b/>
      <w:bCs/>
      <w:kern w:val="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link w:val="Titolo3"/>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1"/>
    <w:qFormat/>
    <w:locked/>
    <w:rsid w:val="00415342"/>
    <w:rPr>
      <w:rFonts w:ascii="Times New Roman" w:eastAsia="Times New Roman" w:hAnsi="Times New Roman" w:cs="Times New Roman"/>
      <w:lang w:bidi="ar-SA"/>
    </w:rPr>
  </w:style>
  <w:style w:type="paragraph" w:styleId="Titolo">
    <w:name w:val="Title"/>
    <w:basedOn w:val="Normale"/>
    <w:link w:val="TitoloCarattere"/>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qFormat/>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customStyle="1" w:styleId="Titolo3Carattere1">
    <w:name w:val="Titolo 3 Carattere1"/>
    <w:basedOn w:val="Carpredefinitoparagrafo"/>
    <w:link w:val="Titolo3"/>
    <w:uiPriority w:val="9"/>
    <w:semiHidden/>
    <w:rsid w:val="003E5455"/>
    <w:rPr>
      <w:rFonts w:asciiTheme="majorHAnsi" w:eastAsiaTheme="majorEastAsia" w:hAnsiTheme="majorHAnsi"/>
      <w:b/>
      <w:bCs/>
      <w:color w:val="4F81BD" w:themeColor="accent1"/>
      <w:szCs w:val="21"/>
    </w:rPr>
  </w:style>
  <w:style w:type="character" w:customStyle="1" w:styleId="Titolo6Carattere">
    <w:name w:val="Titolo 6 Carattere"/>
    <w:basedOn w:val="Carpredefinitoparagrafo"/>
    <w:link w:val="Titolo6"/>
    <w:semiHidden/>
    <w:rsid w:val="003E5455"/>
    <w:rPr>
      <w:rFonts w:ascii="Arial" w:eastAsia="Times New Roman" w:hAnsi="Arial" w:cs="Arial"/>
      <w:b/>
      <w:bCs/>
      <w:kern w:val="0"/>
      <w:szCs w:val="20"/>
      <w:lang w:eastAsia="it-IT" w:bidi="ar-SA"/>
    </w:rPr>
  </w:style>
  <w:style w:type="table" w:styleId="Grigliatabella">
    <w:name w:val="Table Grid"/>
    <w:basedOn w:val="Tabellanormale"/>
    <w:uiPriority w:val="59"/>
    <w:rsid w:val="0090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760343">
      <w:bodyDiv w:val="1"/>
      <w:marLeft w:val="0"/>
      <w:marRight w:val="0"/>
      <w:marTop w:val="0"/>
      <w:marBottom w:val="0"/>
      <w:divBdr>
        <w:top w:val="none" w:sz="0" w:space="0" w:color="auto"/>
        <w:left w:val="none" w:sz="0" w:space="0" w:color="auto"/>
        <w:bottom w:val="none" w:sz="0" w:space="0" w:color="auto"/>
        <w:right w:val="none" w:sz="0" w:space="0" w:color="auto"/>
      </w:divBdr>
    </w:div>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8676326">
      <w:bodyDiv w:val="1"/>
      <w:marLeft w:val="0"/>
      <w:marRight w:val="0"/>
      <w:marTop w:val="0"/>
      <w:marBottom w:val="0"/>
      <w:divBdr>
        <w:top w:val="none" w:sz="0" w:space="0" w:color="auto"/>
        <w:left w:val="none" w:sz="0" w:space="0" w:color="auto"/>
        <w:bottom w:val="none" w:sz="0" w:space="0" w:color="auto"/>
        <w:right w:val="none" w:sz="0" w:space="0" w:color="auto"/>
      </w:divBdr>
    </w:div>
    <w:div w:id="202586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01_023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54255-6630-471C-81EA-47FA6FCC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2662</Words>
  <Characters>15177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Augusto Travaglione</cp:lastModifiedBy>
  <cp:revision>138</cp:revision>
  <cp:lastPrinted>2023-12-04T11:25:00Z</cp:lastPrinted>
  <dcterms:created xsi:type="dcterms:W3CDTF">2023-06-28T15:40:00Z</dcterms:created>
  <dcterms:modified xsi:type="dcterms:W3CDTF">2023-12-04T11:28:00Z</dcterms:modified>
</cp:coreProperties>
</file>