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BE" w:rsidRPr="00B00799" w:rsidRDefault="003571BE" w:rsidP="00B00799">
      <w:pPr>
        <w:spacing w:before="120" w:after="120"/>
        <w:jc w:val="both"/>
        <w:rPr>
          <w:rFonts w:ascii="Palatino Linotype" w:hAnsi="Palatino Linotype"/>
          <w:b/>
          <w:iCs/>
          <w:u w:val="single"/>
        </w:rPr>
      </w:pPr>
      <w:r w:rsidRPr="00B00799">
        <w:rPr>
          <w:rFonts w:ascii="Palatino Linotype" w:hAnsi="Palatino Linotype"/>
          <w:b/>
          <w:iCs/>
          <w:u w:val="single"/>
        </w:rPr>
        <w:t>Viste e richiamate:</w:t>
      </w:r>
    </w:p>
    <w:p w:rsidR="00544F46" w:rsidRPr="00B00799" w:rsidRDefault="00544F46" w:rsidP="00B00799">
      <w:pPr>
        <w:pStyle w:val="Paragrafoelenco"/>
        <w:numPr>
          <w:ilvl w:val="0"/>
          <w:numId w:val="30"/>
        </w:numPr>
        <w:autoSpaceDE w:val="0"/>
        <w:autoSpaceDN w:val="0"/>
        <w:adjustRightInd w:val="0"/>
        <w:spacing w:before="120" w:after="120"/>
        <w:jc w:val="both"/>
        <w:rPr>
          <w:rFonts w:ascii="Palatino Linotype" w:hAnsi="Palatino Linotype"/>
        </w:rPr>
      </w:pPr>
      <w:r w:rsidRPr="00B00799">
        <w:rPr>
          <w:rFonts w:ascii="Palatino Linotype" w:hAnsi="Palatino Linotype"/>
        </w:rPr>
        <w:t>La Deliberazione del Consiglio provinciale n. 37 del 18.12.2023, con la quale è stato approvato il DUP 2024/2026 contenente la programmazione del fabbisogno del personale 2024/2026, e le previsioni assunzionali per l’annualità 2024, quale continuazione ed integrazione dei precedenti programmi del fabbisogno del personale di cui alle DP n. 302/2022 e n. 241/2023:</w:t>
      </w:r>
    </w:p>
    <w:p w:rsidR="00544F46" w:rsidRPr="00B00799" w:rsidRDefault="00544F46" w:rsidP="00B00799">
      <w:pPr>
        <w:pStyle w:val="Paragrafoelenco"/>
        <w:spacing w:before="120" w:after="120"/>
        <w:rPr>
          <w:rFonts w:ascii="Palatino Linotype" w:hAnsi="Palatino Linotype"/>
        </w:rPr>
      </w:pPr>
    </w:p>
    <w:p w:rsidR="00544F46" w:rsidRPr="00B00799" w:rsidRDefault="00544F46" w:rsidP="00B00799">
      <w:pPr>
        <w:pStyle w:val="Paragrafoelenco"/>
        <w:numPr>
          <w:ilvl w:val="0"/>
          <w:numId w:val="30"/>
        </w:numPr>
        <w:autoSpaceDE w:val="0"/>
        <w:autoSpaceDN w:val="0"/>
        <w:adjustRightInd w:val="0"/>
        <w:spacing w:before="120" w:after="120"/>
        <w:jc w:val="both"/>
        <w:rPr>
          <w:rFonts w:ascii="Palatino Linotype" w:hAnsi="Palatino Linotype"/>
        </w:rPr>
      </w:pPr>
      <w:r w:rsidRPr="00B00799">
        <w:rPr>
          <w:rFonts w:ascii="Palatino Linotype" w:hAnsi="Palatino Linotype"/>
        </w:rPr>
        <w:t xml:space="preserve">La Deliberazione Presidenziale n. 80 del 14.3.2024 con la quale è stata approvata la sottosezione 3.3.1 – relativa al “programma triennale del fabbisogno di personale” della sezione 3 “Organizzazione e capitale Umano” del Piano Integrato di Azione e Organizzazione (PIAO) del triennio 2024-2026; </w:t>
      </w:r>
    </w:p>
    <w:p w:rsidR="00544F46" w:rsidRPr="00B00799" w:rsidRDefault="00544F46" w:rsidP="00B00799">
      <w:pPr>
        <w:pStyle w:val="Paragrafoelenco"/>
        <w:spacing w:before="120" w:after="120"/>
        <w:rPr>
          <w:rFonts w:ascii="Palatino Linotype" w:hAnsi="Palatino Linotype"/>
        </w:rPr>
      </w:pPr>
    </w:p>
    <w:p w:rsidR="00544F46" w:rsidRPr="00B00799" w:rsidRDefault="00544F46" w:rsidP="00B00799">
      <w:pPr>
        <w:pStyle w:val="Paragrafoelenco"/>
        <w:numPr>
          <w:ilvl w:val="0"/>
          <w:numId w:val="30"/>
        </w:numPr>
        <w:autoSpaceDE w:val="0"/>
        <w:autoSpaceDN w:val="0"/>
        <w:adjustRightInd w:val="0"/>
        <w:spacing w:before="120" w:after="120"/>
        <w:jc w:val="both"/>
        <w:rPr>
          <w:rFonts w:ascii="Palatino Linotype" w:hAnsi="Palatino Linotype"/>
        </w:rPr>
      </w:pPr>
      <w:r w:rsidRPr="00B00799">
        <w:rPr>
          <w:rFonts w:ascii="Palatino Linotype" w:hAnsi="Palatino Linotype"/>
        </w:rPr>
        <w:t>La Deliberazione Presidenziale n. 115 del 16.04.2024 con la quale è stato approvato il PIANO INTEGRATO DI ATTIVITA' E ORGANIZZAZIONE (PIAO) 2024/2026 - decreto legge 9 giugno 2021, n. 80, convertito, con modificazioni, in legge 6 agosto 2021, n. 113;</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b/>
          <w:color w:val="auto"/>
          <w:u w:val="single"/>
        </w:rPr>
        <w:t>Richiamata</w:t>
      </w:r>
      <w:r w:rsidRPr="00B00799">
        <w:rPr>
          <w:rFonts w:ascii="Palatino Linotype" w:hAnsi="Palatino Linotype"/>
          <w:color w:val="auto"/>
        </w:rPr>
        <w:t xml:space="preserve"> la determina dirigenziale n. </w:t>
      </w:r>
      <w:r w:rsidR="00F150FB" w:rsidRPr="00B00799">
        <w:rPr>
          <w:rFonts w:ascii="Palatino Linotype" w:hAnsi="Palatino Linotype"/>
          <w:color w:val="auto"/>
        </w:rPr>
        <w:t>_____</w:t>
      </w:r>
      <w:r w:rsidR="00791505" w:rsidRPr="00B00799">
        <w:rPr>
          <w:rFonts w:ascii="Palatino Linotype" w:hAnsi="Palatino Linotype"/>
          <w:color w:val="auto"/>
        </w:rPr>
        <w:t xml:space="preserve"> </w:t>
      </w:r>
      <w:r w:rsidRPr="00B00799">
        <w:rPr>
          <w:rFonts w:ascii="Palatino Linotype" w:hAnsi="Palatino Linotype"/>
          <w:color w:val="auto"/>
        </w:rPr>
        <w:t xml:space="preserve">del </w:t>
      </w:r>
      <w:r w:rsidR="00F150FB" w:rsidRPr="00B00799">
        <w:rPr>
          <w:rFonts w:ascii="Palatino Linotype" w:hAnsi="Palatino Linotype"/>
          <w:color w:val="auto"/>
        </w:rPr>
        <w:t>________</w:t>
      </w:r>
      <w:r w:rsidR="00791505" w:rsidRPr="00B00799">
        <w:rPr>
          <w:rFonts w:ascii="Palatino Linotype" w:hAnsi="Palatino Linotype"/>
          <w:color w:val="auto"/>
        </w:rPr>
        <w:t xml:space="preserve"> </w:t>
      </w:r>
      <w:r w:rsidRPr="00B00799">
        <w:rPr>
          <w:rFonts w:ascii="Palatino Linotype" w:hAnsi="Palatino Linotype"/>
          <w:color w:val="auto"/>
        </w:rPr>
        <w:t xml:space="preserve">con la quale è stato approvato il presente avviso di mobilità;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b/>
          <w:color w:val="auto"/>
          <w:u w:val="single"/>
        </w:rPr>
        <w:t>Vista</w:t>
      </w:r>
      <w:r w:rsidRPr="00B00799">
        <w:rPr>
          <w:rFonts w:ascii="Palatino Linotype" w:hAnsi="Palatino Linotype"/>
          <w:color w:val="auto"/>
        </w:rPr>
        <w:t xml:space="preserve"> la disciplina dei criteri regolamentari e procedurali per la mobilità esterna del personale</w:t>
      </w:r>
      <w:r w:rsidR="001070C3" w:rsidRPr="00B00799">
        <w:rPr>
          <w:rFonts w:ascii="Palatino Linotype" w:hAnsi="Palatino Linotype"/>
          <w:color w:val="auto"/>
        </w:rPr>
        <w:t xml:space="preserve">  approvata con delibera del Presidente della Provincia n. </w:t>
      </w:r>
      <w:r w:rsidR="00B5635B" w:rsidRPr="00B00799">
        <w:rPr>
          <w:rFonts w:ascii="Palatino Linotype" w:hAnsi="Palatino Linotype"/>
          <w:color w:val="auto"/>
        </w:rPr>
        <w:t xml:space="preserve">278 </w:t>
      </w:r>
      <w:r w:rsidR="001070C3" w:rsidRPr="00B00799">
        <w:rPr>
          <w:rFonts w:ascii="Palatino Linotype" w:hAnsi="Palatino Linotype"/>
          <w:color w:val="auto"/>
        </w:rPr>
        <w:t xml:space="preserve">del </w:t>
      </w:r>
      <w:r w:rsidR="00B5635B" w:rsidRPr="00B00799">
        <w:rPr>
          <w:rFonts w:ascii="Palatino Linotype" w:hAnsi="Palatino Linotype"/>
          <w:color w:val="auto"/>
        </w:rPr>
        <w:t>24.10.2023</w:t>
      </w:r>
      <w:r w:rsidR="001070C3" w:rsidRPr="00B00799">
        <w:rPr>
          <w:rFonts w:ascii="Palatino Linotype" w:hAnsi="Palatino Linotype"/>
          <w:color w:val="auto"/>
        </w:rPr>
        <w:t xml:space="preserve">  (che costituisce allegato al Regolamento per l’ordinamento dei servizi e degli uffici approvato con D.G.P. n. 859 del 28.12.2006 e s.m.i.</w:t>
      </w:r>
      <w:r w:rsidR="00B5635B" w:rsidRPr="00B00799">
        <w:rPr>
          <w:rFonts w:ascii="Palatino Linotype" w:hAnsi="Palatino Linotype"/>
          <w:color w:val="auto"/>
        </w:rPr>
        <w:t>);</w:t>
      </w:r>
      <w:r w:rsidRPr="00B00799">
        <w:rPr>
          <w:rFonts w:ascii="Palatino Linotype" w:hAnsi="Palatino Linotype"/>
          <w:color w:val="auto"/>
        </w:rPr>
        <w:t xml:space="preserve">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b/>
          <w:color w:val="auto"/>
          <w:u w:val="single"/>
        </w:rPr>
        <w:t>Visto</w:t>
      </w:r>
      <w:r w:rsidRPr="00B00799">
        <w:rPr>
          <w:rFonts w:ascii="Palatino Linotype" w:hAnsi="Palatino Linotype"/>
          <w:color w:val="auto"/>
        </w:rPr>
        <w:t xml:space="preserve"> l’art. 30 D.Lgs. 165/201, cosi come modificato dal D.L. 80/2021, convertito nella L. 113/2021; </w:t>
      </w:r>
    </w:p>
    <w:p w:rsidR="00027483" w:rsidRPr="00B00799" w:rsidRDefault="00027483" w:rsidP="00B00799">
      <w:pPr>
        <w:pStyle w:val="Default"/>
        <w:spacing w:before="120" w:after="120"/>
        <w:jc w:val="center"/>
        <w:rPr>
          <w:rFonts w:ascii="Palatino Linotype" w:hAnsi="Palatino Linotype"/>
          <w:color w:val="auto"/>
        </w:rPr>
      </w:pPr>
      <w:r w:rsidRPr="00B00799">
        <w:rPr>
          <w:rFonts w:ascii="Palatino Linotype" w:hAnsi="Palatino Linotype"/>
          <w:b/>
          <w:bCs/>
          <w:color w:val="auto"/>
        </w:rPr>
        <w:t>RENDE NOTO</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che la Provincia di Benevento intende assumere, tramite l’istituto della mobilità volontaria ai sensi dell’articolo 30 del D.Lgs. 165/2001</w:t>
      </w:r>
      <w:r w:rsidR="00124699" w:rsidRPr="00B00799">
        <w:rPr>
          <w:rFonts w:ascii="Palatino Linotype" w:hAnsi="Palatino Linotype"/>
          <w:color w:val="auto"/>
        </w:rPr>
        <w:t xml:space="preserve">, </w:t>
      </w:r>
      <w:r w:rsidRPr="00B00799">
        <w:rPr>
          <w:rFonts w:ascii="Palatino Linotype" w:hAnsi="Palatino Linotype"/>
          <w:b/>
          <w:color w:val="auto"/>
          <w:u w:val="single"/>
        </w:rPr>
        <w:t xml:space="preserve">n. </w:t>
      </w:r>
      <w:r w:rsidR="00993FBC" w:rsidRPr="00B00799">
        <w:rPr>
          <w:rFonts w:ascii="Palatino Linotype" w:hAnsi="Palatino Linotype"/>
          <w:b/>
          <w:color w:val="auto"/>
          <w:u w:val="single"/>
        </w:rPr>
        <w:t>2</w:t>
      </w:r>
      <w:r w:rsidR="00993FBC" w:rsidRPr="00B00799">
        <w:rPr>
          <w:rFonts w:ascii="Palatino Linotype" w:hAnsi="Palatino Linotype"/>
          <w:color w:val="auto"/>
        </w:rPr>
        <w:t xml:space="preserve"> dipendenti</w:t>
      </w:r>
      <w:r w:rsidRPr="00B00799">
        <w:rPr>
          <w:rFonts w:ascii="Palatino Linotype" w:hAnsi="Palatino Linotype"/>
          <w:color w:val="auto"/>
        </w:rPr>
        <w:t xml:space="preserve"> con profilo professionale di </w:t>
      </w:r>
      <w:r w:rsidR="00993FBC" w:rsidRPr="00B00799">
        <w:rPr>
          <w:rFonts w:ascii="Palatino Linotype" w:hAnsi="Palatino Linotype"/>
          <w:b/>
          <w:color w:val="auto"/>
          <w:u w:val="single"/>
        </w:rPr>
        <w:t>Agente di Polizia Provinciale</w:t>
      </w:r>
      <w:r w:rsidR="00EC45FB" w:rsidRPr="00B00799">
        <w:rPr>
          <w:rFonts w:ascii="Palatino Linotype" w:hAnsi="Palatino Linotype"/>
          <w:b/>
          <w:color w:val="auto"/>
          <w:u w:val="single"/>
        </w:rPr>
        <w:t xml:space="preserve"> – area degli Istruttori</w:t>
      </w:r>
      <w:r w:rsidR="00EC45FB" w:rsidRPr="002475B2">
        <w:rPr>
          <w:rFonts w:ascii="Palatino Linotype" w:hAnsi="Palatino Linotype"/>
          <w:color w:val="auto"/>
        </w:rPr>
        <w:t xml:space="preserve"> </w:t>
      </w:r>
      <w:r w:rsidRPr="00B00799">
        <w:rPr>
          <w:rFonts w:ascii="Palatino Linotype" w:hAnsi="Palatino Linotype"/>
          <w:color w:val="auto"/>
        </w:rPr>
        <w:t xml:space="preserve">appartenente ad altra Amministrazione Pubblica di cui all’art. 1, comma 2 del D.Lgs 165/2001, in possesso della professionalità richiesta nel presente avviso. </w:t>
      </w:r>
    </w:p>
    <w:p w:rsidR="00027483" w:rsidRPr="00B00799" w:rsidRDefault="00027483" w:rsidP="00B00799">
      <w:pPr>
        <w:pStyle w:val="Default"/>
        <w:numPr>
          <w:ilvl w:val="0"/>
          <w:numId w:val="26"/>
        </w:numPr>
        <w:spacing w:before="120" w:after="120"/>
        <w:jc w:val="center"/>
        <w:rPr>
          <w:rFonts w:ascii="Palatino Linotype" w:hAnsi="Palatino Linotype"/>
          <w:color w:val="auto"/>
        </w:rPr>
      </w:pPr>
      <w:r w:rsidRPr="00B00799">
        <w:rPr>
          <w:rFonts w:ascii="Palatino Linotype" w:hAnsi="Palatino Linotype"/>
          <w:b/>
          <w:bCs/>
          <w:color w:val="auto"/>
        </w:rPr>
        <w:t>REQUISITI DI PARTECIPAZIONE</w:t>
      </w:r>
    </w:p>
    <w:p w:rsidR="00027483" w:rsidRPr="00B00799" w:rsidRDefault="00CF781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Essere inquadrato</w:t>
      </w:r>
      <w:r w:rsidR="00027483" w:rsidRPr="00B00799">
        <w:rPr>
          <w:rFonts w:ascii="Palatino Linotype" w:hAnsi="Palatino Linotype"/>
          <w:color w:val="auto"/>
        </w:rPr>
        <w:t xml:space="preserve"> nell</w:t>
      </w:r>
      <w:r w:rsidR="000D000F" w:rsidRPr="00B00799">
        <w:rPr>
          <w:rFonts w:ascii="Palatino Linotype" w:hAnsi="Palatino Linotype"/>
          <w:color w:val="auto"/>
        </w:rPr>
        <w:t>’</w:t>
      </w:r>
      <w:r w:rsidR="000D000F" w:rsidRPr="00B00799">
        <w:rPr>
          <w:rFonts w:ascii="Palatino Linotype" w:hAnsi="Palatino Linotype"/>
          <w:b/>
          <w:color w:val="auto"/>
          <w:u w:val="single"/>
        </w:rPr>
        <w:t>Area degli Istruttori</w:t>
      </w:r>
      <w:r w:rsidR="000D000F" w:rsidRPr="00B00799">
        <w:rPr>
          <w:rFonts w:ascii="Palatino Linotype" w:hAnsi="Palatino Linotype"/>
          <w:color w:val="auto"/>
        </w:rPr>
        <w:t xml:space="preserve">, </w:t>
      </w:r>
      <w:r w:rsidR="00027483" w:rsidRPr="00B00799">
        <w:rPr>
          <w:rFonts w:ascii="Palatino Linotype" w:hAnsi="Palatino Linotype"/>
          <w:color w:val="auto"/>
        </w:rPr>
        <w:t xml:space="preserve">o equivalente se proveniente da diverso comparto, con profilo professionale attuale attinente, per contenuto lavorativo e competenze richieste, a quello ricercato di </w:t>
      </w:r>
      <w:r w:rsidR="00EC45FB" w:rsidRPr="00B00799">
        <w:rPr>
          <w:rFonts w:ascii="Palatino Linotype" w:hAnsi="Palatino Linotype"/>
          <w:b/>
          <w:color w:val="auto"/>
          <w:u w:val="single"/>
        </w:rPr>
        <w:t>Agente di Polizia Provinciale</w:t>
      </w:r>
      <w:r w:rsidR="00027483" w:rsidRPr="00B00799">
        <w:rPr>
          <w:rFonts w:ascii="Palatino Linotype" w:hAnsi="Palatino Linotype"/>
          <w:color w:val="auto"/>
        </w:rPr>
        <w:t xml:space="preserve">; </w:t>
      </w:r>
    </w:p>
    <w:p w:rsidR="00F71B9F" w:rsidRPr="00B00799" w:rsidRDefault="002E0A5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Possedere il </w:t>
      </w:r>
      <w:r w:rsidR="00DF3388" w:rsidRPr="00B00799">
        <w:rPr>
          <w:rFonts w:ascii="Palatino Linotype" w:hAnsi="Palatino Linotype"/>
          <w:color w:val="auto"/>
        </w:rPr>
        <w:t xml:space="preserve">Diploma di scuola media </w:t>
      </w:r>
      <w:r w:rsidR="003F6C55" w:rsidRPr="00B00799">
        <w:rPr>
          <w:rFonts w:ascii="Palatino Linotype" w:hAnsi="Palatino Linotype"/>
          <w:color w:val="auto"/>
        </w:rPr>
        <w:t>superiore</w:t>
      </w:r>
      <w:r w:rsidR="00DF3388" w:rsidRPr="00B00799">
        <w:rPr>
          <w:rFonts w:ascii="Palatino Linotype" w:hAnsi="Palatino Linotype"/>
          <w:color w:val="auto"/>
        </w:rPr>
        <w:t>;</w:t>
      </w:r>
    </w:p>
    <w:p w:rsidR="00870D83" w:rsidRPr="00B00799" w:rsidRDefault="00870D8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Possedere la patente di guida di categoria B;</w:t>
      </w:r>
    </w:p>
    <w:p w:rsidR="00F71B9F" w:rsidRPr="00B00799" w:rsidRDefault="00F71B9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Non aver riportato condanne penali definitive o per le quali non sia intervenuta riabilitazione o avere pendenze processuali che possano impedire, ai sensi delle vigenti disposizioni normative, l’instaurarsi del rapporto di pubblico impiego. Al riguardo, si precisa che la sentenza emessa ai sensi dell’art. 444 c.p.p. (c.d. </w:t>
      </w:r>
      <w:r w:rsidRPr="00B00799">
        <w:rPr>
          <w:rFonts w:ascii="Palatino Linotype" w:hAnsi="Palatino Linotype"/>
          <w:color w:val="auto"/>
        </w:rPr>
        <w:lastRenderedPageBreak/>
        <w:t xml:space="preserve">patteggiamento) è equiparata ad una pronuncia di condanna in applicazione dell’art. 445 comma 1 bis c.p.p.; </w:t>
      </w:r>
    </w:p>
    <w:p w:rsidR="00F71B9F" w:rsidRPr="00B00799" w:rsidRDefault="002E0A5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Non aver riportato </w:t>
      </w:r>
      <w:r w:rsidR="00F71B9F" w:rsidRPr="00B00799">
        <w:rPr>
          <w:rFonts w:ascii="Palatino Linotype" w:hAnsi="Palatino Linotype"/>
          <w:color w:val="auto"/>
        </w:rPr>
        <w:t xml:space="preserve">condanne penali, anche con sentenza non passata in giudicato, per i reati previsti dal Capo I del Titolo II Libro secondo del Codice Penale, ai sensi dell’art. 35 D.Lgs. 165/2001; </w:t>
      </w:r>
    </w:p>
    <w:p w:rsidR="00F71B9F" w:rsidRPr="00B00799" w:rsidRDefault="002E0A5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Non avere </w:t>
      </w:r>
      <w:r w:rsidR="00F71B9F" w:rsidRPr="00B00799">
        <w:rPr>
          <w:rFonts w:ascii="Palatino Linotype" w:hAnsi="Palatino Linotype"/>
          <w:color w:val="auto"/>
        </w:rPr>
        <w:t xml:space="preserve">rinvio a giudizio per reati la cui sanzione, in caso di condanna, comporta l’impossibilità di proseguire nel rapporto di pubblico impiego; </w:t>
      </w:r>
    </w:p>
    <w:p w:rsidR="00F71B9F" w:rsidRPr="00B00799" w:rsidRDefault="002E0A5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Non avere </w:t>
      </w:r>
      <w:r w:rsidR="00F71B9F" w:rsidRPr="00B00799">
        <w:rPr>
          <w:rFonts w:ascii="Palatino Linotype" w:hAnsi="Palatino Linotype"/>
          <w:color w:val="auto"/>
        </w:rPr>
        <w:t xml:space="preserve">procedimenti disciplinari in corso; </w:t>
      </w:r>
    </w:p>
    <w:p w:rsidR="002E0A5F" w:rsidRPr="00B00799" w:rsidRDefault="002E0A5F"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Non aver riportato sanzioni disciplinari negli ultimi due anni precedenti la data di scadenza del presente avviso e non avere in corso procedimenti disciplinari; </w:t>
      </w:r>
    </w:p>
    <w:p w:rsidR="00F71B9F" w:rsidRPr="00B00799" w:rsidRDefault="002E0A5F" w:rsidP="00B00799">
      <w:pPr>
        <w:pStyle w:val="Default"/>
        <w:numPr>
          <w:ilvl w:val="0"/>
          <w:numId w:val="1"/>
        </w:numPr>
        <w:spacing w:before="120" w:after="120"/>
        <w:ind w:left="426" w:hanging="426"/>
        <w:jc w:val="both"/>
        <w:rPr>
          <w:rFonts w:ascii="Palatino Linotype" w:hAnsi="Palatino Linotype"/>
          <w:b/>
          <w:color w:val="auto"/>
          <w:u w:val="single"/>
        </w:rPr>
      </w:pPr>
      <w:r w:rsidRPr="00B00799">
        <w:rPr>
          <w:rFonts w:ascii="Palatino Linotype" w:hAnsi="Palatino Linotype"/>
          <w:color w:val="auto"/>
        </w:rPr>
        <w:t xml:space="preserve">Possedere e allegare alla domanda il </w:t>
      </w:r>
      <w:r w:rsidR="00F71B9F" w:rsidRPr="00B00799">
        <w:rPr>
          <w:rFonts w:ascii="Palatino Linotype" w:hAnsi="Palatino Linotype"/>
          <w:b/>
          <w:color w:val="auto"/>
          <w:u w:val="single"/>
        </w:rPr>
        <w:t>parere favorevole al trasferimento reso dall’Amministrazione di appartenenza</w:t>
      </w:r>
      <w:r w:rsidR="00544F46" w:rsidRPr="00B00799">
        <w:rPr>
          <w:rFonts w:ascii="Palatino Linotype" w:hAnsi="Palatino Linotype"/>
          <w:b/>
          <w:color w:val="auto"/>
          <w:u w:val="single"/>
        </w:rPr>
        <w:t xml:space="preserve"> nei casi previsti dall’art 30 D. Lgs 165/2001</w:t>
      </w:r>
      <w:r w:rsidR="00F71B9F" w:rsidRPr="00B00799">
        <w:rPr>
          <w:rFonts w:ascii="Palatino Linotype" w:hAnsi="Palatino Linotype"/>
          <w:b/>
          <w:color w:val="auto"/>
          <w:u w:val="single"/>
        </w:rPr>
        <w:t xml:space="preserve">; </w:t>
      </w:r>
    </w:p>
    <w:p w:rsidR="00A90651" w:rsidRPr="00B00799" w:rsidRDefault="00A90651"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accettare espressamente, in caso di esito favorevole della procedura selettiva, l’obbligo a permanere per almeno 5 anni pr</w:t>
      </w:r>
      <w:r w:rsidR="004E7C18" w:rsidRPr="00B00799">
        <w:rPr>
          <w:rFonts w:ascii="Palatino Linotype" w:hAnsi="Palatino Linotype"/>
          <w:color w:val="auto"/>
        </w:rPr>
        <w:t>esso la Provincia di Benevento;</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 suddetti requisiti debbono essere posseduti alla data di scadenza del termine indicato, nel presente avviso di mobilità, per la presentazione della domanda. </w:t>
      </w:r>
    </w:p>
    <w:p w:rsidR="006F196F" w:rsidRPr="00B00799" w:rsidRDefault="006F196F" w:rsidP="00B00799">
      <w:pPr>
        <w:pStyle w:val="Default"/>
        <w:numPr>
          <w:ilvl w:val="0"/>
          <w:numId w:val="26"/>
        </w:numPr>
        <w:spacing w:before="120" w:after="120"/>
        <w:jc w:val="center"/>
        <w:rPr>
          <w:rFonts w:ascii="Palatino Linotype" w:hAnsi="Palatino Linotype"/>
          <w:b/>
          <w:color w:val="auto"/>
        </w:rPr>
      </w:pPr>
      <w:r w:rsidRPr="00B00799">
        <w:rPr>
          <w:rFonts w:ascii="Palatino Linotype" w:hAnsi="Palatino Linotype"/>
          <w:b/>
          <w:color w:val="auto"/>
        </w:rPr>
        <w:t>ULTERIORI ELEMENTI DA DICHIARARE AI FINI DI EVENTUALI VALUTAZIONI DEI TITOLI DI PREFERENZA E/O PRECEDENZA</w:t>
      </w:r>
    </w:p>
    <w:p w:rsidR="006F196F" w:rsidRPr="00B00799" w:rsidRDefault="00D94D54" w:rsidP="00B00799">
      <w:pPr>
        <w:pStyle w:val="Default"/>
        <w:spacing w:before="120" w:after="120"/>
        <w:jc w:val="both"/>
        <w:rPr>
          <w:rFonts w:ascii="Palatino Linotype" w:hAnsi="Palatino Linotype"/>
          <w:color w:val="auto"/>
        </w:rPr>
      </w:pPr>
      <w:r w:rsidRPr="00B00799">
        <w:rPr>
          <w:rFonts w:ascii="Palatino Linotype" w:hAnsi="Palatino Linotype"/>
          <w:color w:val="auto"/>
        </w:rPr>
        <w:t>In</w:t>
      </w:r>
      <w:r w:rsidR="00FF2265" w:rsidRPr="00B00799">
        <w:rPr>
          <w:rFonts w:ascii="Palatino Linotype" w:hAnsi="Palatino Linotype"/>
          <w:color w:val="auto"/>
        </w:rPr>
        <w:t xml:space="preserve"> considerazione</w:t>
      </w:r>
      <w:r w:rsidRPr="00B00799">
        <w:rPr>
          <w:rFonts w:ascii="Palatino Linotype" w:hAnsi="Palatino Linotype"/>
          <w:color w:val="auto"/>
        </w:rPr>
        <w:t>, ad esito della valutazione, della possibilità di parità di punteggio ed atteso quanto disposto dall’art 8</w:t>
      </w:r>
      <w:r w:rsidR="005D7634" w:rsidRPr="00B00799">
        <w:rPr>
          <w:rFonts w:ascii="Palatino Linotype" w:hAnsi="Palatino Linotype"/>
          <w:color w:val="auto"/>
        </w:rPr>
        <w:t>6</w:t>
      </w:r>
      <w:r w:rsidRPr="00B00799">
        <w:rPr>
          <w:rFonts w:ascii="Palatino Linotype" w:hAnsi="Palatino Linotype"/>
          <w:color w:val="auto"/>
        </w:rPr>
        <w:t xml:space="preserve"> del disciplinare per le assunzioni presso la Provincia di Benevento - allegato 1 al regolamento per la disciplina degli uffici e dei servizi - approvato con DP </w:t>
      </w:r>
      <w:r w:rsidR="00B90222" w:rsidRPr="00B00799">
        <w:rPr>
          <w:rFonts w:ascii="Palatino Linotype" w:hAnsi="Palatino Linotype"/>
          <w:color w:val="auto"/>
        </w:rPr>
        <w:t>2</w:t>
      </w:r>
      <w:r w:rsidR="005D7634" w:rsidRPr="00B00799">
        <w:rPr>
          <w:rFonts w:ascii="Palatino Linotype" w:hAnsi="Palatino Linotype"/>
          <w:color w:val="auto"/>
        </w:rPr>
        <w:t>78/2023</w:t>
      </w:r>
      <w:r w:rsidRPr="00B00799">
        <w:rPr>
          <w:rFonts w:ascii="Palatino Linotype" w:hAnsi="Palatino Linotype"/>
          <w:color w:val="auto"/>
        </w:rPr>
        <w:t>, per cui a</w:t>
      </w:r>
      <w:r w:rsidR="006F196F" w:rsidRPr="00B00799">
        <w:rPr>
          <w:rFonts w:ascii="Palatino Linotype" w:hAnsi="Palatino Linotype"/>
          <w:color w:val="auto"/>
        </w:rPr>
        <w:t xml:space="preserve"> parità di valutazione si tiene conto di </w:t>
      </w:r>
      <w:r w:rsidRPr="00B00799">
        <w:rPr>
          <w:rFonts w:ascii="Palatino Linotype" w:hAnsi="Palatino Linotype"/>
          <w:color w:val="auto"/>
        </w:rPr>
        <w:t xml:space="preserve">ulteriori </w:t>
      </w:r>
      <w:r w:rsidR="006F196F" w:rsidRPr="00B00799">
        <w:rPr>
          <w:rFonts w:ascii="Palatino Linotype" w:hAnsi="Palatino Linotype"/>
          <w:color w:val="auto"/>
        </w:rPr>
        <w:t>elementi in ordine di preferenza</w:t>
      </w:r>
      <w:r w:rsidRPr="00B00799">
        <w:rPr>
          <w:rFonts w:ascii="Palatino Linotype" w:hAnsi="Palatino Linotype"/>
          <w:color w:val="auto"/>
        </w:rPr>
        <w:t>, voglia il candidato dichiarare all’interno della domanda i seguenti requisiti;</w:t>
      </w:r>
    </w:p>
    <w:p w:rsidR="006F196F" w:rsidRPr="00B00799" w:rsidRDefault="00D94D54" w:rsidP="00B00799">
      <w:pPr>
        <w:pStyle w:val="Default"/>
        <w:numPr>
          <w:ilvl w:val="0"/>
          <w:numId w:val="27"/>
        </w:numPr>
        <w:spacing w:before="120" w:after="120"/>
        <w:jc w:val="both"/>
        <w:rPr>
          <w:rFonts w:ascii="Palatino Linotype" w:hAnsi="Palatino Linotype"/>
          <w:color w:val="auto"/>
        </w:rPr>
      </w:pPr>
      <w:r w:rsidRPr="00B00799">
        <w:rPr>
          <w:rFonts w:ascii="Palatino Linotype" w:hAnsi="Palatino Linotype"/>
          <w:color w:val="auto"/>
        </w:rPr>
        <w:t xml:space="preserve">se in possesso di </w:t>
      </w:r>
      <w:r w:rsidR="006F196F" w:rsidRPr="00B00799">
        <w:rPr>
          <w:rFonts w:ascii="Palatino Linotype" w:hAnsi="Palatino Linotype"/>
          <w:color w:val="auto"/>
        </w:rPr>
        <w:t xml:space="preserve">tutela prevista dalla ex legge 104/92; </w:t>
      </w:r>
    </w:p>
    <w:p w:rsidR="006F196F" w:rsidRPr="00B00799" w:rsidRDefault="00D94D54" w:rsidP="00B00799">
      <w:pPr>
        <w:pStyle w:val="Default"/>
        <w:numPr>
          <w:ilvl w:val="0"/>
          <w:numId w:val="27"/>
        </w:numPr>
        <w:spacing w:before="120" w:after="120"/>
        <w:jc w:val="both"/>
        <w:rPr>
          <w:rFonts w:ascii="Palatino Linotype" w:hAnsi="Palatino Linotype"/>
          <w:color w:val="auto"/>
        </w:rPr>
      </w:pPr>
      <w:r w:rsidRPr="00B00799">
        <w:rPr>
          <w:rFonts w:ascii="Palatino Linotype" w:hAnsi="Palatino Linotype"/>
          <w:color w:val="auto"/>
        </w:rPr>
        <w:t xml:space="preserve">numero dei figli per eventuale </w:t>
      </w:r>
      <w:r w:rsidR="006F196F" w:rsidRPr="00B00799">
        <w:rPr>
          <w:rFonts w:ascii="Palatino Linotype" w:hAnsi="Palatino Linotype"/>
          <w:color w:val="auto"/>
        </w:rPr>
        <w:t>riavvicinamento</w:t>
      </w:r>
      <w:r w:rsidRPr="00B00799">
        <w:rPr>
          <w:rFonts w:ascii="Palatino Linotype" w:hAnsi="Palatino Linotype"/>
          <w:color w:val="auto"/>
        </w:rPr>
        <w:t xml:space="preserve"> in rapporto alla attuale sede lavorativa</w:t>
      </w:r>
      <w:r w:rsidR="006F196F" w:rsidRPr="00B00799">
        <w:rPr>
          <w:rFonts w:ascii="Palatino Linotype" w:hAnsi="Palatino Linotype"/>
          <w:color w:val="auto"/>
        </w:rPr>
        <w:t xml:space="preserve">; </w:t>
      </w:r>
    </w:p>
    <w:p w:rsidR="006F196F" w:rsidRPr="00B00799" w:rsidRDefault="00D94D54" w:rsidP="00B00799">
      <w:pPr>
        <w:pStyle w:val="Default"/>
        <w:numPr>
          <w:ilvl w:val="0"/>
          <w:numId w:val="27"/>
        </w:numPr>
        <w:spacing w:before="120" w:after="120"/>
        <w:jc w:val="both"/>
        <w:rPr>
          <w:rFonts w:ascii="Palatino Linotype" w:hAnsi="Palatino Linotype"/>
          <w:color w:val="auto"/>
        </w:rPr>
      </w:pPr>
      <w:r w:rsidRPr="00B00799">
        <w:rPr>
          <w:rFonts w:ascii="Palatino Linotype" w:hAnsi="Palatino Linotype"/>
          <w:color w:val="auto"/>
        </w:rPr>
        <w:t xml:space="preserve">volontà di </w:t>
      </w:r>
      <w:r w:rsidR="006F196F" w:rsidRPr="00B00799">
        <w:rPr>
          <w:rFonts w:ascii="Palatino Linotype" w:hAnsi="Palatino Linotype"/>
          <w:color w:val="auto"/>
        </w:rPr>
        <w:t>riavvicinamento al coniuge</w:t>
      </w:r>
      <w:r w:rsidRPr="00B00799">
        <w:rPr>
          <w:rFonts w:ascii="Palatino Linotype" w:hAnsi="Palatino Linotype"/>
          <w:color w:val="auto"/>
        </w:rPr>
        <w:t xml:space="preserve"> in rapporto alla attuale sede lavorativa</w:t>
      </w:r>
      <w:r w:rsidR="006F196F" w:rsidRPr="00B00799">
        <w:rPr>
          <w:rFonts w:ascii="Palatino Linotype" w:hAnsi="Palatino Linotype"/>
          <w:color w:val="auto"/>
        </w:rPr>
        <w:t xml:space="preserve">; </w:t>
      </w:r>
    </w:p>
    <w:p w:rsidR="006F196F" w:rsidRPr="00B00799" w:rsidRDefault="00D94D54" w:rsidP="00B00799">
      <w:pPr>
        <w:pStyle w:val="Default"/>
        <w:numPr>
          <w:ilvl w:val="0"/>
          <w:numId w:val="27"/>
        </w:numPr>
        <w:spacing w:before="120" w:after="120"/>
        <w:jc w:val="both"/>
        <w:rPr>
          <w:rFonts w:ascii="Palatino Linotype" w:hAnsi="Palatino Linotype"/>
          <w:color w:val="auto"/>
        </w:rPr>
      </w:pPr>
      <w:r w:rsidRPr="00B00799">
        <w:rPr>
          <w:rFonts w:ascii="Palatino Linotype" w:hAnsi="Palatino Linotype"/>
          <w:color w:val="auto"/>
        </w:rPr>
        <w:t xml:space="preserve">volontà di </w:t>
      </w:r>
      <w:r w:rsidR="006F196F" w:rsidRPr="00B00799">
        <w:rPr>
          <w:rFonts w:ascii="Palatino Linotype" w:hAnsi="Palatino Linotype"/>
          <w:color w:val="auto"/>
        </w:rPr>
        <w:t>riavvicinamento ai famigliari (genitori, fratelli, sorelle) con riferimento al numero</w:t>
      </w:r>
      <w:r w:rsidRPr="00B00799">
        <w:rPr>
          <w:rFonts w:ascii="Palatino Linotype" w:hAnsi="Palatino Linotype"/>
          <w:color w:val="auto"/>
        </w:rPr>
        <w:t xml:space="preserve"> in rapporto alla attuale sede lavorativa</w:t>
      </w:r>
      <w:r w:rsidR="006F196F" w:rsidRPr="00B00799">
        <w:rPr>
          <w:rFonts w:ascii="Palatino Linotype" w:hAnsi="Palatino Linotype"/>
          <w:color w:val="auto"/>
        </w:rPr>
        <w:t xml:space="preserve">; </w:t>
      </w:r>
    </w:p>
    <w:p w:rsidR="006F196F" w:rsidRPr="00B00799" w:rsidRDefault="006F196F"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 criteri per il riavvicinamento </w:t>
      </w:r>
      <w:r w:rsidR="00D94D54" w:rsidRPr="00B00799">
        <w:rPr>
          <w:rFonts w:ascii="Palatino Linotype" w:hAnsi="Palatino Linotype"/>
          <w:color w:val="auto"/>
        </w:rPr>
        <w:t xml:space="preserve">saranno in tal modo valutati </w:t>
      </w:r>
      <w:r w:rsidRPr="00B00799">
        <w:rPr>
          <w:rFonts w:ascii="Palatino Linotype" w:hAnsi="Palatino Linotype"/>
          <w:color w:val="auto"/>
        </w:rPr>
        <w:t xml:space="preserve">in ordine di priorità: </w:t>
      </w:r>
    </w:p>
    <w:p w:rsidR="006F196F" w:rsidRPr="00B00799" w:rsidRDefault="006F196F" w:rsidP="00B00799">
      <w:pPr>
        <w:pStyle w:val="Default"/>
        <w:numPr>
          <w:ilvl w:val="0"/>
          <w:numId w:val="28"/>
        </w:numPr>
        <w:spacing w:before="120" w:after="120"/>
        <w:jc w:val="both"/>
        <w:rPr>
          <w:rFonts w:ascii="Palatino Linotype" w:hAnsi="Palatino Linotype"/>
          <w:color w:val="auto"/>
        </w:rPr>
      </w:pPr>
      <w:r w:rsidRPr="00B00799">
        <w:rPr>
          <w:rFonts w:ascii="Palatino Linotype" w:hAnsi="Palatino Linotype"/>
          <w:color w:val="auto"/>
        </w:rPr>
        <w:t xml:space="preserve">extra regione; </w:t>
      </w:r>
    </w:p>
    <w:p w:rsidR="006F196F" w:rsidRPr="00B00799" w:rsidRDefault="006F196F" w:rsidP="00B00799">
      <w:pPr>
        <w:pStyle w:val="Default"/>
        <w:numPr>
          <w:ilvl w:val="0"/>
          <w:numId w:val="28"/>
        </w:numPr>
        <w:spacing w:before="120" w:after="120"/>
        <w:jc w:val="both"/>
        <w:rPr>
          <w:rFonts w:ascii="Palatino Linotype" w:hAnsi="Palatino Linotype"/>
          <w:color w:val="auto"/>
        </w:rPr>
      </w:pPr>
      <w:r w:rsidRPr="00B00799">
        <w:rPr>
          <w:rFonts w:ascii="Palatino Linotype" w:hAnsi="Palatino Linotype"/>
          <w:color w:val="auto"/>
        </w:rPr>
        <w:t xml:space="preserve">nella regione; </w:t>
      </w:r>
    </w:p>
    <w:p w:rsidR="006F196F" w:rsidRPr="00B00799" w:rsidRDefault="006F196F" w:rsidP="00B00799">
      <w:pPr>
        <w:pStyle w:val="Default"/>
        <w:numPr>
          <w:ilvl w:val="0"/>
          <w:numId w:val="28"/>
        </w:numPr>
        <w:spacing w:before="120" w:after="120"/>
        <w:jc w:val="both"/>
        <w:rPr>
          <w:rFonts w:ascii="Palatino Linotype" w:hAnsi="Palatino Linotype"/>
          <w:color w:val="auto"/>
        </w:rPr>
      </w:pPr>
      <w:r w:rsidRPr="00B00799">
        <w:rPr>
          <w:rFonts w:ascii="Palatino Linotype" w:hAnsi="Palatino Linotype"/>
          <w:color w:val="auto"/>
        </w:rPr>
        <w:t xml:space="preserve">nella provincia. </w:t>
      </w:r>
    </w:p>
    <w:p w:rsidR="00FC1A5F" w:rsidRPr="00B00799" w:rsidRDefault="00FC1A5F" w:rsidP="00B00799">
      <w:pPr>
        <w:pStyle w:val="Default"/>
        <w:numPr>
          <w:ilvl w:val="0"/>
          <w:numId w:val="26"/>
        </w:numPr>
        <w:spacing w:before="120" w:after="120"/>
        <w:jc w:val="center"/>
        <w:rPr>
          <w:rFonts w:ascii="Palatino Linotype" w:hAnsi="Palatino Linotype"/>
          <w:b/>
          <w:color w:val="auto"/>
        </w:rPr>
      </w:pPr>
      <w:r w:rsidRPr="00B00799">
        <w:rPr>
          <w:rFonts w:ascii="Palatino Linotype" w:hAnsi="Palatino Linotype"/>
          <w:b/>
          <w:color w:val="auto"/>
        </w:rPr>
        <w:t>DESCRIZIONE DELLA POSIZIONE LAVORATIVA</w:t>
      </w:r>
    </w:p>
    <w:p w:rsidR="00EC45FB" w:rsidRPr="00B00799" w:rsidRDefault="00EC45FB" w:rsidP="00B00799">
      <w:pPr>
        <w:pStyle w:val="Default"/>
        <w:spacing w:before="120" w:after="120"/>
        <w:jc w:val="both"/>
        <w:rPr>
          <w:rFonts w:ascii="Palatino Linotype" w:hAnsi="Palatino Linotype"/>
          <w:color w:val="auto"/>
        </w:rPr>
      </w:pPr>
      <w:r w:rsidRPr="00B00799">
        <w:rPr>
          <w:rFonts w:ascii="Palatino Linotype" w:hAnsi="Palatino Linotype"/>
          <w:color w:val="auto"/>
        </w:rPr>
        <w:t>La posizione lavorativa ricercata dalla Provincia di Benevento svolge attività caratterizzate da:</w:t>
      </w:r>
    </w:p>
    <w:p w:rsidR="00EC45FB" w:rsidRPr="00B00799" w:rsidRDefault="00EC45FB" w:rsidP="00B00799">
      <w:pPr>
        <w:pStyle w:val="Default"/>
        <w:numPr>
          <w:ilvl w:val="0"/>
          <w:numId w:val="19"/>
        </w:numPr>
        <w:spacing w:before="120" w:after="120"/>
        <w:ind w:left="360"/>
        <w:jc w:val="both"/>
        <w:rPr>
          <w:rFonts w:ascii="Palatino Linotype" w:hAnsi="Palatino Linotype"/>
          <w:color w:val="auto"/>
        </w:rPr>
      </w:pPr>
      <w:r w:rsidRPr="00B00799">
        <w:rPr>
          <w:rFonts w:ascii="Palatino Linotype" w:hAnsi="Palatino Linotype"/>
          <w:color w:val="auto"/>
        </w:rPr>
        <w:lastRenderedPageBreak/>
        <w:t>Approfondite conoscenze mono specialistiche (la base teorica di conoscenze è acquisibile con la scuola superiore) ed un grado di esperienza pluriennale, con necessità di aggiornamento;</w:t>
      </w:r>
    </w:p>
    <w:p w:rsidR="00EC45FB" w:rsidRPr="00B00799" w:rsidRDefault="00EC45FB" w:rsidP="00B00799">
      <w:pPr>
        <w:pStyle w:val="Default"/>
        <w:numPr>
          <w:ilvl w:val="0"/>
          <w:numId w:val="19"/>
        </w:numPr>
        <w:spacing w:before="120" w:after="120"/>
        <w:ind w:left="360"/>
        <w:jc w:val="both"/>
        <w:rPr>
          <w:rFonts w:ascii="Palatino Linotype" w:hAnsi="Palatino Linotype"/>
          <w:color w:val="auto"/>
        </w:rPr>
      </w:pPr>
      <w:r w:rsidRPr="00B00799">
        <w:rPr>
          <w:rFonts w:ascii="Palatino Linotype" w:hAnsi="Palatino Linotype"/>
          <w:color w:val="auto"/>
        </w:rPr>
        <w:t>Contenuto di tipo operativo con responsabilità di risultati parziali rispetto a più ampi processi produttivi/amministrativi;</w:t>
      </w:r>
    </w:p>
    <w:p w:rsidR="00EC45FB" w:rsidRPr="00B00799" w:rsidRDefault="00EC45FB" w:rsidP="00B00799">
      <w:pPr>
        <w:pStyle w:val="Default"/>
        <w:numPr>
          <w:ilvl w:val="0"/>
          <w:numId w:val="19"/>
        </w:numPr>
        <w:spacing w:before="120" w:after="120"/>
        <w:ind w:left="360"/>
        <w:jc w:val="both"/>
        <w:rPr>
          <w:rFonts w:ascii="Palatino Linotype" w:hAnsi="Palatino Linotype"/>
          <w:color w:val="auto"/>
        </w:rPr>
      </w:pPr>
      <w:r w:rsidRPr="00B00799">
        <w:rPr>
          <w:rFonts w:ascii="Palatino Linotype" w:hAnsi="Palatino Linotype"/>
          <w:color w:val="auto"/>
        </w:rPr>
        <w:t>Media complessità dei problemi da affrontare basata su modelli esterni predefiniti e significativa ampiezza delle soluzioni possibili;</w:t>
      </w:r>
    </w:p>
    <w:p w:rsidR="00EC45FB" w:rsidRPr="00B00799" w:rsidRDefault="00EC45FB" w:rsidP="00B00799">
      <w:pPr>
        <w:pStyle w:val="Default"/>
        <w:numPr>
          <w:ilvl w:val="0"/>
          <w:numId w:val="19"/>
        </w:numPr>
        <w:spacing w:before="120" w:after="120"/>
        <w:ind w:left="360"/>
        <w:jc w:val="both"/>
        <w:rPr>
          <w:rFonts w:ascii="Palatino Linotype" w:hAnsi="Palatino Linotype"/>
          <w:color w:val="auto"/>
        </w:rPr>
      </w:pPr>
      <w:r w:rsidRPr="00B00799">
        <w:rPr>
          <w:rFonts w:ascii="Palatino Linotype" w:hAnsi="Palatino Linotype"/>
          <w:color w:val="auto"/>
        </w:rPr>
        <w:t>Relazioni organizzative interne anche di natura negoziale ed anche con posizioni organizzative al di fuori delle unità organizzative di appartenenza, relazioni esterne (con altre istituzioni) anche di tipo diretto.</w:t>
      </w:r>
    </w:p>
    <w:p w:rsidR="00EC45FB" w:rsidRPr="00B00799" w:rsidRDefault="00EC45FB" w:rsidP="00B00799">
      <w:pPr>
        <w:pStyle w:val="Default"/>
        <w:numPr>
          <w:ilvl w:val="0"/>
          <w:numId w:val="19"/>
        </w:numPr>
        <w:spacing w:before="120" w:after="120"/>
        <w:ind w:left="360"/>
        <w:jc w:val="both"/>
        <w:rPr>
          <w:rFonts w:ascii="Palatino Linotype" w:hAnsi="Palatino Linotype"/>
          <w:color w:val="auto"/>
        </w:rPr>
      </w:pPr>
      <w:r w:rsidRPr="00B00799">
        <w:rPr>
          <w:rFonts w:ascii="Palatino Linotype" w:hAnsi="Palatino Linotype"/>
          <w:color w:val="auto"/>
        </w:rPr>
        <w:t>Relazioni con gli utenti di natura diretta, anche complesse e negoziale.</w:t>
      </w:r>
    </w:p>
    <w:p w:rsidR="00EC45FB" w:rsidRPr="00B00799" w:rsidRDefault="00EC45FB" w:rsidP="00B00799">
      <w:pPr>
        <w:pStyle w:val="Default"/>
        <w:spacing w:before="120" w:after="120"/>
        <w:jc w:val="both"/>
        <w:rPr>
          <w:rFonts w:ascii="Palatino Linotype" w:hAnsi="Palatino Linotype"/>
          <w:color w:val="auto"/>
        </w:rPr>
      </w:pPr>
      <w:r w:rsidRPr="00B00799">
        <w:rPr>
          <w:rFonts w:ascii="Palatino Linotype" w:hAnsi="Palatino Linotype"/>
          <w:color w:val="auto"/>
        </w:rPr>
        <w:t>La professionalità ricercata deve contribuire alla:</w:t>
      </w:r>
    </w:p>
    <w:p w:rsidR="00EC45FB" w:rsidRPr="00B00799" w:rsidRDefault="00EC45FB" w:rsidP="00B00799">
      <w:pPr>
        <w:pStyle w:val="Default"/>
        <w:numPr>
          <w:ilvl w:val="0"/>
          <w:numId w:val="19"/>
        </w:numPr>
        <w:spacing w:before="120" w:after="120"/>
        <w:ind w:left="426" w:hanging="426"/>
        <w:jc w:val="both"/>
        <w:rPr>
          <w:rFonts w:ascii="Palatino Linotype" w:hAnsi="Palatino Linotype"/>
          <w:color w:val="auto"/>
        </w:rPr>
      </w:pPr>
      <w:r w:rsidRPr="00B00799">
        <w:rPr>
          <w:rFonts w:ascii="Palatino Linotype" w:hAnsi="Palatino Linotype"/>
          <w:color w:val="auto"/>
        </w:rPr>
        <w:t>realizzazione delle attività di attuazione, vigilanza e controllo dei processi amministrativi derivanti dalle funzioni provinciali.</w:t>
      </w:r>
    </w:p>
    <w:p w:rsidR="00EC45FB" w:rsidRPr="00B00799" w:rsidRDefault="00EC45FB" w:rsidP="00B00799">
      <w:pPr>
        <w:pStyle w:val="Default"/>
        <w:numPr>
          <w:ilvl w:val="0"/>
          <w:numId w:val="19"/>
        </w:numPr>
        <w:spacing w:before="120" w:after="120"/>
        <w:ind w:left="426" w:hanging="426"/>
        <w:jc w:val="both"/>
        <w:rPr>
          <w:rFonts w:ascii="Palatino Linotype" w:hAnsi="Palatino Linotype"/>
          <w:color w:val="auto"/>
        </w:rPr>
      </w:pPr>
      <w:r w:rsidRPr="00B00799">
        <w:rPr>
          <w:rFonts w:ascii="Palatino Linotype" w:hAnsi="Palatino Linotype"/>
          <w:color w:val="auto"/>
        </w:rPr>
        <w:t>realizzazione dei processi e delle attività in ambito amministrativo.</w:t>
      </w:r>
    </w:p>
    <w:p w:rsidR="00027483" w:rsidRPr="00B00799" w:rsidRDefault="00027483" w:rsidP="001B506E">
      <w:pPr>
        <w:pStyle w:val="Default"/>
        <w:numPr>
          <w:ilvl w:val="0"/>
          <w:numId w:val="26"/>
        </w:numPr>
        <w:spacing w:before="120" w:after="120"/>
        <w:rPr>
          <w:rFonts w:ascii="Palatino Linotype" w:hAnsi="Palatino Linotype"/>
          <w:b/>
          <w:color w:val="auto"/>
        </w:rPr>
      </w:pPr>
      <w:r w:rsidRPr="00B00799">
        <w:rPr>
          <w:rFonts w:ascii="Palatino Linotype" w:hAnsi="Palatino Linotype"/>
          <w:b/>
          <w:color w:val="auto"/>
        </w:rPr>
        <w:t>CONOSCENZE SPECIALISTICHE (CONOSCENZE E ABILITA’ COLLEGATE)</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Le competenze tecniche richieste sono le seguenti: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Testo Unico delle leggi sull'ordinamento degli Enti Locali (D.Lgs. 267/2000)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Norme generale sull’ordinamento del lavoro alle dipendenze delle Amministrazioni Pubbliche (D.Lgs. 165/2001);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Legge 241/1990 sul procedimento amministrativo;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Accesso agli atti, accesso civico e generalizzato;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Normativa in materia di prevenzione della corruzione e trasparenza amministrativa;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Elementi di Diritto Amministrativo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Redazione atti amministrativi;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Codice comportamento, diritti e doveri dei pubblici dipendenti;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Conoscenza lingua inglese e conoscenza programmi informatici più diffusi. </w:t>
      </w:r>
    </w:p>
    <w:p w:rsidR="00B50670"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Reati contro la pubblica amministrazione </w:t>
      </w:r>
    </w:p>
    <w:p w:rsidR="004A2977" w:rsidRPr="00B00799" w:rsidRDefault="00B50670"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Codice della strada</w:t>
      </w:r>
      <w:r w:rsidR="004A2977" w:rsidRPr="00B00799">
        <w:rPr>
          <w:rFonts w:ascii="Palatino Linotype" w:hAnsi="Palatino Linotype"/>
          <w:color w:val="auto"/>
        </w:rPr>
        <w:t>,</w:t>
      </w:r>
      <w:r w:rsidR="00155ADD" w:rsidRPr="00B00799">
        <w:rPr>
          <w:rFonts w:ascii="Palatino Linotype" w:hAnsi="Palatino Linotype"/>
          <w:color w:val="auto"/>
        </w:rPr>
        <w:t xml:space="preserve"> elementi di</w:t>
      </w:r>
      <w:r w:rsidR="004A2977" w:rsidRPr="00B00799">
        <w:rPr>
          <w:rFonts w:ascii="Palatino Linotype" w:hAnsi="Palatino Linotype"/>
          <w:color w:val="auto"/>
        </w:rPr>
        <w:t xml:space="preserve"> infortunistica stradale </w:t>
      </w:r>
    </w:p>
    <w:p w:rsidR="00B50670" w:rsidRPr="00B00799" w:rsidRDefault="00155ADD"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Nozioni </w:t>
      </w:r>
      <w:r w:rsidR="00B50670" w:rsidRPr="00B00799">
        <w:rPr>
          <w:rFonts w:ascii="Palatino Linotype" w:hAnsi="Palatino Linotype"/>
          <w:color w:val="auto"/>
        </w:rPr>
        <w:t>Testo unico ambient</w:t>
      </w:r>
      <w:r w:rsidR="004A2977" w:rsidRPr="00B00799">
        <w:rPr>
          <w:rFonts w:ascii="Palatino Linotype" w:hAnsi="Palatino Linotype"/>
          <w:color w:val="auto"/>
        </w:rPr>
        <w:t>ale</w:t>
      </w:r>
      <w:r w:rsidR="00B50670" w:rsidRPr="00B00799">
        <w:rPr>
          <w:rFonts w:ascii="Palatino Linotype" w:hAnsi="Palatino Linotype"/>
          <w:color w:val="auto"/>
        </w:rPr>
        <w:t xml:space="preserve"> e reati ambientali</w:t>
      </w:r>
    </w:p>
    <w:p w:rsidR="004A2977" w:rsidRPr="00B00799" w:rsidRDefault="002818E9"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Depenalizzazione e sistema sanzionatorio amministrativo (L. 689/81)</w:t>
      </w:r>
    </w:p>
    <w:p w:rsidR="002B4003" w:rsidRPr="00B00799" w:rsidRDefault="00155ADD"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Nozioni D</w:t>
      </w:r>
      <w:r w:rsidR="002B4003" w:rsidRPr="00B00799">
        <w:rPr>
          <w:rFonts w:ascii="Palatino Linotype" w:hAnsi="Palatino Linotype"/>
          <w:color w:val="auto"/>
        </w:rPr>
        <w:t xml:space="preserve">isciplina regionale </w:t>
      </w:r>
      <w:r w:rsidRPr="00B00799">
        <w:rPr>
          <w:rFonts w:ascii="Palatino Linotype" w:hAnsi="Palatino Linotype"/>
          <w:color w:val="auto"/>
        </w:rPr>
        <w:t xml:space="preserve">e statale </w:t>
      </w:r>
      <w:r w:rsidR="002B4003" w:rsidRPr="00B00799">
        <w:rPr>
          <w:rFonts w:ascii="Palatino Linotype" w:hAnsi="Palatino Linotype"/>
          <w:color w:val="auto"/>
        </w:rPr>
        <w:t>in materia di pesca, caccia e acque;</w:t>
      </w:r>
    </w:p>
    <w:p w:rsidR="00027483" w:rsidRPr="00B00799" w:rsidRDefault="00027483" w:rsidP="001B506E">
      <w:pPr>
        <w:pStyle w:val="Default"/>
        <w:numPr>
          <w:ilvl w:val="0"/>
          <w:numId w:val="26"/>
        </w:numPr>
        <w:spacing w:before="120" w:after="120"/>
        <w:rPr>
          <w:rFonts w:ascii="Palatino Linotype" w:hAnsi="Palatino Linotype"/>
          <w:color w:val="auto"/>
        </w:rPr>
      </w:pPr>
      <w:r w:rsidRPr="00B00799">
        <w:rPr>
          <w:rFonts w:ascii="Palatino Linotype" w:hAnsi="Palatino Linotype"/>
          <w:b/>
          <w:bCs/>
          <w:color w:val="auto"/>
        </w:rPr>
        <w:t>CONOSCENZE TRASVERSALI (COMPORTAMENTI E CAPACITA’)</w:t>
      </w:r>
    </w:p>
    <w:p w:rsidR="00027483" w:rsidRPr="00B00799" w:rsidRDefault="0002748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applicazione e sviluppo conoscenze (capacità di utilizzare e applicare il corpo di conoscenze e competenze possedute in ambito lavorativo e di svilupparle attraverso l’aggiornamento, la formazione, l’autoformazione); </w:t>
      </w:r>
    </w:p>
    <w:p w:rsidR="00027483" w:rsidRPr="00B00799" w:rsidRDefault="0002748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lastRenderedPageBreak/>
        <w:t xml:space="preserve">gestione delle emozioni e dello stress (capacità di autocontrollo in situazioni di lavoro emotive e/o stressanti, capacità di controllare e gestire le proprie emozioni e di reagire con equilibrio e lucidità a situazioni lavorative stressanti) </w:t>
      </w:r>
    </w:p>
    <w:p w:rsidR="00027483" w:rsidRPr="00B00799" w:rsidRDefault="0002748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comunicazione (capacità di ascolto e di interazione nelle dinamiche relazionali); ▪ autonomia (capacità di organizzare in modo autonomo e responsabile la propria attività lavorativa); </w:t>
      </w:r>
    </w:p>
    <w:p w:rsidR="00027483" w:rsidRPr="00B00799" w:rsidRDefault="00027483" w:rsidP="00B00799">
      <w:pPr>
        <w:pStyle w:val="Default"/>
        <w:numPr>
          <w:ilvl w:val="0"/>
          <w:numId w:val="1"/>
        </w:numPr>
        <w:spacing w:before="120" w:after="120"/>
        <w:ind w:left="426" w:hanging="426"/>
        <w:jc w:val="both"/>
        <w:rPr>
          <w:rFonts w:ascii="Palatino Linotype" w:hAnsi="Palatino Linotype"/>
          <w:color w:val="auto"/>
        </w:rPr>
      </w:pPr>
      <w:r w:rsidRPr="00B00799">
        <w:rPr>
          <w:rFonts w:ascii="Palatino Linotype" w:hAnsi="Palatino Linotype"/>
          <w:color w:val="auto"/>
        </w:rPr>
        <w:t xml:space="preserve">lavoro di gruppo (capacità di integrazione e collaborazione nei gruppi di lavoro); </w:t>
      </w:r>
    </w:p>
    <w:p w:rsidR="00027483" w:rsidRPr="00B00799" w:rsidRDefault="00027483" w:rsidP="00B00799">
      <w:pPr>
        <w:pStyle w:val="Default"/>
        <w:numPr>
          <w:ilvl w:val="0"/>
          <w:numId w:val="26"/>
        </w:numPr>
        <w:spacing w:before="120" w:after="120"/>
        <w:jc w:val="center"/>
        <w:rPr>
          <w:rFonts w:ascii="Palatino Linotype" w:hAnsi="Palatino Linotype"/>
          <w:color w:val="auto"/>
        </w:rPr>
      </w:pPr>
      <w:r w:rsidRPr="00B00799">
        <w:rPr>
          <w:rFonts w:ascii="Palatino Linotype" w:hAnsi="Palatino Linotype"/>
          <w:b/>
          <w:bCs/>
          <w:color w:val="auto"/>
        </w:rPr>
        <w:t>PRESENTAZIONE DOMANDA: modalità, termini e allegati</w:t>
      </w:r>
    </w:p>
    <w:p w:rsidR="00660C2F" w:rsidRPr="00B00799" w:rsidRDefault="0073138C"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La domanda di partecipazione alla procedura dovrà essere presentata </w:t>
      </w:r>
      <w:r w:rsidR="00660C2F" w:rsidRPr="00B00799">
        <w:rPr>
          <w:rFonts w:ascii="Palatino Linotype" w:hAnsi="Palatino Linotype"/>
          <w:color w:val="auto"/>
        </w:rPr>
        <w:t xml:space="preserve">entro e non oltre </w:t>
      </w:r>
    </w:p>
    <w:p w:rsidR="00660C2F" w:rsidRPr="00B00799" w:rsidRDefault="00660C2F" w:rsidP="00B00799">
      <w:pPr>
        <w:pStyle w:val="Default"/>
        <w:spacing w:before="120" w:after="120"/>
        <w:jc w:val="center"/>
        <w:rPr>
          <w:rFonts w:ascii="Palatino Linotype" w:hAnsi="Palatino Linotype"/>
          <w:color w:val="auto"/>
        </w:rPr>
      </w:pPr>
      <w:r w:rsidRPr="00B00799">
        <w:rPr>
          <w:rFonts w:ascii="Palatino Linotype" w:hAnsi="Palatino Linotype"/>
          <w:color w:val="auto"/>
        </w:rPr>
        <w:t>le ore ____ del _________</w:t>
      </w:r>
    </w:p>
    <w:p w:rsidR="00F150FB" w:rsidRPr="00B00799" w:rsidRDefault="0073138C" w:rsidP="00B00799">
      <w:pPr>
        <w:pStyle w:val="Default"/>
        <w:spacing w:before="120" w:after="120"/>
        <w:jc w:val="both"/>
        <w:rPr>
          <w:rFonts w:ascii="Palatino Linotype" w:hAnsi="Palatino Linotype"/>
          <w:color w:val="auto"/>
        </w:rPr>
      </w:pPr>
      <w:r w:rsidRPr="00B00799">
        <w:rPr>
          <w:rFonts w:ascii="Palatino Linotype" w:hAnsi="Palatino Linotype"/>
          <w:bCs/>
          <w:color w:val="auto"/>
        </w:rPr>
        <w:t>utilizzando unicamente lo schema predisposto dal Dipartimento della funzione pubblica</w:t>
      </w:r>
      <w:r w:rsidRPr="00B00799">
        <w:rPr>
          <w:rFonts w:ascii="Palatino Linotype" w:hAnsi="Palatino Linotype"/>
          <w:b/>
          <w:bCs/>
          <w:color w:val="auto"/>
        </w:rPr>
        <w:t xml:space="preserve"> </w:t>
      </w:r>
      <w:r w:rsidRPr="00B00799">
        <w:rPr>
          <w:rFonts w:ascii="Palatino Linotype" w:hAnsi="Palatino Linotype"/>
          <w:color w:val="auto"/>
        </w:rPr>
        <w:t xml:space="preserve">disponibile, previa registrazione nel </w:t>
      </w:r>
      <w:r w:rsidR="00F150FB" w:rsidRPr="00B00799">
        <w:rPr>
          <w:rFonts w:ascii="Palatino Linotype" w:hAnsi="Palatino Linotype"/>
          <w:color w:val="auto"/>
        </w:rPr>
        <w:t>Portale unico del</w:t>
      </w:r>
      <w:r w:rsidRPr="00B00799">
        <w:rPr>
          <w:rFonts w:ascii="Palatino Linotype" w:hAnsi="Palatino Linotype"/>
          <w:color w:val="auto"/>
        </w:rPr>
        <w:t xml:space="preserve"> </w:t>
      </w:r>
      <w:r w:rsidR="00F150FB" w:rsidRPr="00B00799">
        <w:rPr>
          <w:rFonts w:ascii="Palatino Linotype" w:hAnsi="Palatino Linotype"/>
          <w:color w:val="auto"/>
        </w:rPr>
        <w:t xml:space="preserve">reclutamento, di cui all’articolo 35-ter del decreto legislativo 30 marzo 2001, n. 165, all’indirizzo </w:t>
      </w:r>
      <w:hyperlink r:id="rId7" w:history="1">
        <w:r w:rsidRPr="00B00799">
          <w:rPr>
            <w:rStyle w:val="Collegamentoipertestuale"/>
            <w:rFonts w:ascii="Palatino Linotype" w:hAnsi="Palatino Linotype"/>
          </w:rPr>
          <w:t>www.InPA.gov.it</w:t>
        </w:r>
      </w:hyperlink>
      <w:r w:rsidRPr="00B00799">
        <w:rPr>
          <w:rFonts w:ascii="Palatino Linotype" w:hAnsi="Palatino Linotype"/>
          <w:color w:val="auto"/>
        </w:rPr>
        <w:t xml:space="preserve">. </w:t>
      </w:r>
      <w:r w:rsidR="00F150FB" w:rsidRPr="00B00799">
        <w:rPr>
          <w:rFonts w:ascii="Palatino Linotype" w:hAnsi="Palatino Linotype"/>
          <w:color w:val="auto"/>
        </w:rPr>
        <w:t xml:space="preserve"> </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t>La registrazione al Portale è gratuita e può essere realizzata esclusivamente mediante i sistemi di</w:t>
      </w:r>
      <w:r w:rsidR="0073138C" w:rsidRPr="00B00799">
        <w:rPr>
          <w:rFonts w:ascii="Palatino Linotype" w:hAnsi="Palatino Linotype"/>
          <w:color w:val="auto"/>
        </w:rPr>
        <w:t xml:space="preserve"> </w:t>
      </w:r>
      <w:r w:rsidRPr="00B00799">
        <w:rPr>
          <w:rFonts w:ascii="Palatino Linotype" w:hAnsi="Palatino Linotype"/>
          <w:color w:val="auto"/>
        </w:rPr>
        <w:t>identificazione SPID, CIE e CNS di cui all’articolo 64, commi 2-quater e 2-nonies, del decreto</w:t>
      </w:r>
      <w:r w:rsidR="0073138C" w:rsidRPr="00B00799">
        <w:rPr>
          <w:rFonts w:ascii="Palatino Linotype" w:hAnsi="Palatino Linotype"/>
          <w:color w:val="auto"/>
        </w:rPr>
        <w:t xml:space="preserve"> </w:t>
      </w:r>
      <w:r w:rsidRPr="00B00799">
        <w:rPr>
          <w:rFonts w:ascii="Palatino Linotype" w:hAnsi="Palatino Linotype"/>
          <w:color w:val="auto"/>
        </w:rPr>
        <w:t>legislativo 7 marzo 2005, n. 82 ovvero mediante un’identit</w:t>
      </w:r>
      <w:r w:rsidR="00660C2F" w:rsidRPr="00B00799">
        <w:rPr>
          <w:rFonts w:ascii="Palatino Linotype" w:hAnsi="Palatino Linotype"/>
          <w:color w:val="auto"/>
        </w:rPr>
        <w:t>à</w:t>
      </w:r>
      <w:r w:rsidRPr="00B00799">
        <w:rPr>
          <w:rFonts w:ascii="Palatino Linotype" w:hAnsi="Palatino Linotype"/>
          <w:color w:val="auto"/>
        </w:rPr>
        <w:t xml:space="preserve"> digitale basata su credenziali di livello</w:t>
      </w:r>
      <w:r w:rsidR="0073138C" w:rsidRPr="00B00799">
        <w:rPr>
          <w:rFonts w:ascii="Palatino Linotype" w:hAnsi="Palatino Linotype"/>
          <w:color w:val="auto"/>
        </w:rPr>
        <w:t xml:space="preserve"> </w:t>
      </w:r>
      <w:r w:rsidRPr="00B00799">
        <w:rPr>
          <w:rFonts w:ascii="Palatino Linotype" w:hAnsi="Palatino Linotype"/>
          <w:color w:val="auto"/>
        </w:rPr>
        <w:t>almeno significativo nell’ambito di un regime di identificazione elettronica oggetto di notifica,</w:t>
      </w:r>
      <w:r w:rsidR="0073138C" w:rsidRPr="00B00799">
        <w:rPr>
          <w:rFonts w:ascii="Palatino Linotype" w:hAnsi="Palatino Linotype"/>
          <w:color w:val="auto"/>
        </w:rPr>
        <w:t xml:space="preserve"> </w:t>
      </w:r>
      <w:r w:rsidRPr="00B00799">
        <w:rPr>
          <w:rFonts w:ascii="Palatino Linotype" w:hAnsi="Palatino Linotype"/>
          <w:color w:val="auto"/>
        </w:rPr>
        <w:t>conclusa con esito positivo, ai sensi dell’articolo 9 del regolamento (UE), n. 910/2014 del Parlamento</w:t>
      </w:r>
      <w:r w:rsidR="0073138C" w:rsidRPr="00B00799">
        <w:rPr>
          <w:rFonts w:ascii="Palatino Linotype" w:hAnsi="Palatino Linotype"/>
          <w:color w:val="auto"/>
        </w:rPr>
        <w:t xml:space="preserve"> </w:t>
      </w:r>
      <w:r w:rsidRPr="00B00799">
        <w:rPr>
          <w:rFonts w:ascii="Palatino Linotype" w:hAnsi="Palatino Linotype"/>
          <w:color w:val="auto"/>
        </w:rPr>
        <w:t>europeo e del Consiglio, del 23 luglio 2014.</w:t>
      </w:r>
    </w:p>
    <w:p w:rsidR="006230FA" w:rsidRPr="00B00799" w:rsidRDefault="006230FA" w:rsidP="00B00799">
      <w:pPr>
        <w:pStyle w:val="Default"/>
        <w:spacing w:before="120" w:after="120"/>
        <w:jc w:val="both"/>
        <w:rPr>
          <w:rFonts w:ascii="Palatino Linotype" w:hAnsi="Palatino Linotype"/>
          <w:color w:val="auto"/>
        </w:rPr>
      </w:pPr>
      <w:r w:rsidRPr="00B00799">
        <w:rPr>
          <w:rFonts w:ascii="Palatino Linotype" w:hAnsi="Palatino Linotype"/>
          <w:color w:val="auto"/>
        </w:rPr>
        <w:t>All’atto della registrazione al portale l’interessato compila il proprio curriculum vitae con valore di dichiarazione sostitutiva di certificazione ai sensi dell’art. 46 del TU DPR 445/2000.</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t>La registrazione al Portale comporta il consenso al trattamento dei dati personali nel rispetto della</w:t>
      </w:r>
      <w:r w:rsidR="0073138C" w:rsidRPr="00B00799">
        <w:rPr>
          <w:rFonts w:ascii="Palatino Linotype" w:hAnsi="Palatino Linotype"/>
          <w:color w:val="auto"/>
        </w:rPr>
        <w:t xml:space="preserve"> </w:t>
      </w:r>
      <w:r w:rsidRPr="00B00799">
        <w:rPr>
          <w:rFonts w:ascii="Palatino Linotype" w:hAnsi="Palatino Linotype"/>
          <w:color w:val="auto"/>
        </w:rPr>
        <w:t>disciplina del regolamento (UE) n. 2016/679 del Parlamento europeo e del Consiglio, del 27 aprile</w:t>
      </w:r>
      <w:r w:rsidR="0073138C" w:rsidRPr="00B00799">
        <w:rPr>
          <w:rFonts w:ascii="Palatino Linotype" w:hAnsi="Palatino Linotype"/>
          <w:color w:val="auto"/>
        </w:rPr>
        <w:t xml:space="preserve"> </w:t>
      </w:r>
      <w:r w:rsidRPr="00B00799">
        <w:rPr>
          <w:rFonts w:ascii="Palatino Linotype" w:hAnsi="Palatino Linotype"/>
          <w:color w:val="auto"/>
        </w:rPr>
        <w:t>2016, e del decreto legislativo 30 giugno 2003, n. 196.</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t>Non si tiene conto delle iscrizioni che non contengano tutte le indicazioni circa il possesso dei</w:t>
      </w:r>
      <w:r w:rsidR="0073138C" w:rsidRPr="00B00799">
        <w:rPr>
          <w:rFonts w:ascii="Palatino Linotype" w:hAnsi="Palatino Linotype"/>
          <w:color w:val="auto"/>
        </w:rPr>
        <w:t xml:space="preserve"> </w:t>
      </w:r>
      <w:r w:rsidRPr="00B00799">
        <w:rPr>
          <w:rFonts w:ascii="Palatino Linotype" w:hAnsi="Palatino Linotype"/>
          <w:color w:val="auto"/>
        </w:rPr>
        <w:t>requisiti richiesti per la registrazione al Portale o dai bandi di concorso.</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t>Ferme restando le conseguenze sotto il profilo penale, civile, amministrativo delle dichiarazioni false o</w:t>
      </w:r>
      <w:r w:rsidR="0073138C" w:rsidRPr="00B00799">
        <w:rPr>
          <w:rFonts w:ascii="Palatino Linotype" w:hAnsi="Palatino Linotype"/>
          <w:color w:val="auto"/>
        </w:rPr>
        <w:t xml:space="preserve"> </w:t>
      </w:r>
      <w:r w:rsidRPr="00B00799">
        <w:rPr>
          <w:rFonts w:ascii="Palatino Linotype" w:hAnsi="Palatino Linotype"/>
          <w:color w:val="auto"/>
        </w:rPr>
        <w:t>mendaci, ai sensi degli articoli 75 e 76 del decreto del Presidente della Repubblica 28 dicembre</w:t>
      </w:r>
      <w:r w:rsidR="0073138C" w:rsidRPr="00B00799">
        <w:rPr>
          <w:rFonts w:ascii="Palatino Linotype" w:hAnsi="Palatino Linotype"/>
          <w:color w:val="auto"/>
        </w:rPr>
        <w:t xml:space="preserve"> </w:t>
      </w:r>
      <w:r w:rsidRPr="00B00799">
        <w:rPr>
          <w:rFonts w:ascii="Palatino Linotype" w:hAnsi="Palatino Linotype"/>
          <w:color w:val="auto"/>
        </w:rPr>
        <w:t>2000, n. 445, ivi compresa la perdita degli eventuali benefici conseguiti sulla base di dichiarazioni non</w:t>
      </w:r>
      <w:r w:rsidR="0073138C" w:rsidRPr="00B00799">
        <w:rPr>
          <w:rFonts w:ascii="Palatino Linotype" w:hAnsi="Palatino Linotype"/>
          <w:color w:val="auto"/>
        </w:rPr>
        <w:t xml:space="preserve"> </w:t>
      </w:r>
      <w:r w:rsidRPr="00B00799">
        <w:rPr>
          <w:rFonts w:ascii="Palatino Linotype" w:hAnsi="Palatino Linotype"/>
          <w:color w:val="auto"/>
        </w:rPr>
        <w:t>veritiere, le amministrazioni che bandiscono le procedure selettive si riservano di verificare la veridicità</w:t>
      </w:r>
      <w:r w:rsidR="0073138C" w:rsidRPr="00B00799">
        <w:rPr>
          <w:rFonts w:ascii="Palatino Linotype" w:hAnsi="Palatino Linotype"/>
          <w:color w:val="auto"/>
        </w:rPr>
        <w:t xml:space="preserve"> </w:t>
      </w:r>
      <w:r w:rsidRPr="00B00799">
        <w:rPr>
          <w:rFonts w:ascii="Palatino Linotype" w:hAnsi="Palatino Linotype"/>
          <w:color w:val="auto"/>
        </w:rPr>
        <w:t>delle dichiarazioni rilasciate dai vincitori della procedura.</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t>Ogni comunicazione ai candidati concernente il concorso, compreso il calendario delle relative prove e</w:t>
      </w:r>
      <w:r w:rsidR="0073138C" w:rsidRPr="00B00799">
        <w:rPr>
          <w:rFonts w:ascii="Palatino Linotype" w:hAnsi="Palatino Linotype"/>
          <w:color w:val="auto"/>
        </w:rPr>
        <w:t xml:space="preserve"> </w:t>
      </w:r>
      <w:r w:rsidRPr="00B00799">
        <w:rPr>
          <w:rFonts w:ascii="Palatino Linotype" w:hAnsi="Palatino Linotype"/>
          <w:color w:val="auto"/>
        </w:rPr>
        <w:t>del loro esito, è effettuata attraverso il Portale. Le date e i luoghi di svolgimento delle prove sono resi</w:t>
      </w:r>
      <w:r w:rsidR="0073138C" w:rsidRPr="00B00799">
        <w:rPr>
          <w:rFonts w:ascii="Palatino Linotype" w:hAnsi="Palatino Linotype"/>
          <w:color w:val="auto"/>
        </w:rPr>
        <w:t xml:space="preserve"> </w:t>
      </w:r>
      <w:r w:rsidRPr="00B00799">
        <w:rPr>
          <w:rFonts w:ascii="Palatino Linotype" w:hAnsi="Palatino Linotype"/>
          <w:color w:val="auto"/>
        </w:rPr>
        <w:t>disponibili sul Portale, con accesso da remoto attraverso l’identificazione del candidato, almeno quindici</w:t>
      </w:r>
      <w:r w:rsidR="0073138C" w:rsidRPr="00B00799">
        <w:rPr>
          <w:rFonts w:ascii="Palatino Linotype" w:hAnsi="Palatino Linotype"/>
          <w:color w:val="auto"/>
        </w:rPr>
        <w:t xml:space="preserve"> </w:t>
      </w:r>
      <w:r w:rsidRPr="00B00799">
        <w:rPr>
          <w:rFonts w:ascii="Palatino Linotype" w:hAnsi="Palatino Linotype"/>
          <w:color w:val="auto"/>
        </w:rPr>
        <w:t>giorni prima della data stabilita per lo svolgimento delle stesse.</w:t>
      </w:r>
    </w:p>
    <w:p w:rsidR="00F150FB" w:rsidRPr="00B00799" w:rsidRDefault="00F150FB" w:rsidP="00B00799">
      <w:pPr>
        <w:pStyle w:val="Default"/>
        <w:spacing w:before="120" w:after="120"/>
        <w:jc w:val="both"/>
        <w:rPr>
          <w:rFonts w:ascii="Palatino Linotype" w:hAnsi="Palatino Linotype"/>
          <w:color w:val="auto"/>
        </w:rPr>
      </w:pPr>
      <w:r w:rsidRPr="00B00799">
        <w:rPr>
          <w:rFonts w:ascii="Palatino Linotype" w:hAnsi="Palatino Linotype"/>
          <w:color w:val="auto"/>
        </w:rPr>
        <w:lastRenderedPageBreak/>
        <w:t>Le modalità di accesso e di utilizzo del Portale sono disciplinate con dal decreto legge 36/2022 convertito</w:t>
      </w:r>
      <w:r w:rsidR="0073138C" w:rsidRPr="00B00799">
        <w:rPr>
          <w:rFonts w:ascii="Palatino Linotype" w:hAnsi="Palatino Linotype"/>
          <w:color w:val="auto"/>
        </w:rPr>
        <w:t xml:space="preserve"> </w:t>
      </w:r>
      <w:r w:rsidRPr="00B00799">
        <w:rPr>
          <w:rFonts w:ascii="Palatino Linotype" w:hAnsi="Palatino Linotype"/>
          <w:color w:val="auto"/>
        </w:rPr>
        <w:t>in legge 79/2022, previsto dall’articolo 35-ter, comma 4, del decreto legislativo 30 marzo 2001, n. 165.</w:t>
      </w:r>
    </w:p>
    <w:p w:rsidR="00660C2F" w:rsidRPr="00B00799" w:rsidRDefault="00660C2F" w:rsidP="00B00799">
      <w:pPr>
        <w:pStyle w:val="Default"/>
        <w:spacing w:before="120" w:after="120"/>
        <w:jc w:val="both"/>
        <w:rPr>
          <w:rFonts w:ascii="Palatino Linotype" w:hAnsi="Palatino Linotype"/>
          <w:color w:val="auto"/>
        </w:rPr>
      </w:pPr>
      <w:r w:rsidRPr="00B00799">
        <w:rPr>
          <w:rFonts w:ascii="Palatino Linotype" w:hAnsi="Palatino Linotype"/>
          <w:color w:val="auto"/>
        </w:rPr>
        <w:t>La domanda può essere modificata o integrata fino alla data di scadenza del bando, anche se già precedentemente inviata. In tal caso sarà presa in considerazione esclusivamente l’ultima domanda presentata in ordine di tempo.</w:t>
      </w:r>
      <w:r w:rsidRPr="00B00799">
        <w:rPr>
          <w:rFonts w:ascii="Palatino Linotype" w:hAnsi="Palatino Linotype"/>
          <w:color w:val="auto"/>
        </w:rPr>
        <w:cr/>
      </w:r>
    </w:p>
    <w:p w:rsidR="00027483" w:rsidRPr="00B00799" w:rsidRDefault="00027483" w:rsidP="00B00799">
      <w:pPr>
        <w:pStyle w:val="Default"/>
        <w:numPr>
          <w:ilvl w:val="0"/>
          <w:numId w:val="26"/>
        </w:numPr>
        <w:spacing w:before="120" w:after="120"/>
        <w:jc w:val="center"/>
        <w:rPr>
          <w:rFonts w:ascii="Palatino Linotype" w:hAnsi="Palatino Linotype"/>
          <w:color w:val="auto"/>
        </w:rPr>
      </w:pPr>
      <w:r w:rsidRPr="00B00799">
        <w:rPr>
          <w:rFonts w:ascii="Palatino Linotype" w:hAnsi="Palatino Linotype"/>
          <w:b/>
          <w:bCs/>
          <w:color w:val="auto"/>
        </w:rPr>
        <w:t>PROCEDURA DI SELEZIONE</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Tutte le istanze, pervenute entro il termine indicato nel presente avviso, saranno preliminarmente esaminate dal </w:t>
      </w:r>
      <w:r w:rsidR="002D4B13" w:rsidRPr="00B00799">
        <w:rPr>
          <w:rFonts w:ascii="Palatino Linotype" w:hAnsi="Palatino Linotype"/>
          <w:color w:val="auto"/>
        </w:rPr>
        <w:t>Servizio</w:t>
      </w:r>
      <w:r w:rsidRPr="00B00799">
        <w:rPr>
          <w:rFonts w:ascii="Palatino Linotype" w:hAnsi="Palatino Linotype"/>
          <w:color w:val="auto"/>
        </w:rPr>
        <w:t xml:space="preserve"> </w:t>
      </w:r>
      <w:r w:rsidR="00C15C15" w:rsidRPr="00B00799">
        <w:rPr>
          <w:rFonts w:ascii="Palatino Linotype" w:hAnsi="Palatino Linotype"/>
          <w:color w:val="auto"/>
        </w:rPr>
        <w:t>Gestione Giuridica del Personale</w:t>
      </w:r>
      <w:r w:rsidRPr="00B00799">
        <w:rPr>
          <w:rFonts w:ascii="Palatino Linotype" w:hAnsi="Palatino Linotype"/>
          <w:color w:val="auto"/>
        </w:rPr>
        <w:t xml:space="preserve"> ai fini dell’accertamento dei requisiti di ammissibilità di cui alla selezione.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L’eventuale esclusione dalla procedura di mobilità, debitament</w:t>
      </w:r>
      <w:r w:rsidR="00B47E1E" w:rsidRPr="00B00799">
        <w:rPr>
          <w:rFonts w:ascii="Palatino Linotype" w:hAnsi="Palatino Linotype"/>
          <w:color w:val="auto"/>
        </w:rPr>
        <w:t>e motivata, sarà comunicata secondo le modalità previste dal punto V</w:t>
      </w:r>
      <w:r w:rsidR="007F0C53">
        <w:rPr>
          <w:rFonts w:ascii="Palatino Linotype" w:hAnsi="Palatino Linotype"/>
          <w:color w:val="auto"/>
        </w:rPr>
        <w:t>I</w:t>
      </w:r>
      <w:r w:rsidR="00B47E1E" w:rsidRPr="00B00799">
        <w:rPr>
          <w:rFonts w:ascii="Palatino Linotype" w:hAnsi="Palatino Linotype"/>
          <w:color w:val="auto"/>
        </w:rPr>
        <w:t>.</w:t>
      </w:r>
      <w:r w:rsidRPr="00B00799">
        <w:rPr>
          <w:rFonts w:ascii="Palatino Linotype" w:hAnsi="Palatino Linotype"/>
          <w:color w:val="auto"/>
        </w:rPr>
        <w:t xml:space="preserve"> </w:t>
      </w:r>
    </w:p>
    <w:p w:rsidR="00A90651"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L’elenco dei candidati ammessi alla procedura e il relativo calendario di convocazione verranno pubblicati</w:t>
      </w:r>
      <w:r w:rsidR="008220BE">
        <w:rPr>
          <w:rFonts w:ascii="Palatino Linotype" w:hAnsi="Palatino Linotype"/>
          <w:color w:val="auto"/>
        </w:rPr>
        <w:t>, oltre che sul portale,</w:t>
      </w:r>
      <w:r w:rsidRPr="00B00799">
        <w:rPr>
          <w:rFonts w:ascii="Palatino Linotype" w:hAnsi="Palatino Linotype"/>
          <w:color w:val="auto"/>
        </w:rPr>
        <w:t xml:space="preserve"> all’Albo Pretorio </w:t>
      </w:r>
      <w:r w:rsidRPr="00B00799">
        <w:rPr>
          <w:rFonts w:ascii="Palatino Linotype" w:hAnsi="Palatino Linotype"/>
          <w:i/>
          <w:color w:val="auto"/>
        </w:rPr>
        <w:t>on line</w:t>
      </w:r>
      <w:r w:rsidRPr="00B00799">
        <w:rPr>
          <w:rFonts w:ascii="Palatino Linotype" w:hAnsi="Palatino Linotype"/>
          <w:color w:val="auto"/>
        </w:rPr>
        <w:t xml:space="preserve"> e sul sito Internet </w:t>
      </w:r>
    </w:p>
    <w:p w:rsidR="00492CB5" w:rsidRPr="00B00799" w:rsidRDefault="00D016CE" w:rsidP="00B00799">
      <w:pPr>
        <w:pStyle w:val="Default"/>
        <w:spacing w:before="120" w:after="120"/>
        <w:jc w:val="center"/>
        <w:rPr>
          <w:rFonts w:ascii="Palatino Linotype" w:hAnsi="Palatino Linotype"/>
          <w:b/>
          <w:i/>
          <w:iCs/>
          <w:color w:val="auto"/>
        </w:rPr>
      </w:pPr>
      <w:hyperlink r:id="rId8" w:history="1">
        <w:r w:rsidR="00492CB5" w:rsidRPr="00B00799">
          <w:rPr>
            <w:rStyle w:val="Collegamentoipertestuale"/>
            <w:rFonts w:ascii="Palatino Linotype" w:hAnsi="Palatino Linotype"/>
            <w:b/>
          </w:rPr>
          <w:t>http://www.provincia.benevento.it</w:t>
        </w:r>
      </w:hyperlink>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La Commissione esaminatrice</w:t>
      </w:r>
      <w:r w:rsidR="00A90651" w:rsidRPr="00B00799">
        <w:rPr>
          <w:rFonts w:ascii="Palatino Linotype" w:hAnsi="Palatino Linotype"/>
          <w:color w:val="auto"/>
        </w:rPr>
        <w:t>, selezionata ai sensi dell’art 84 del disciplinare per le assunzioni presso la Provincia di Benevento</w:t>
      </w:r>
      <w:r w:rsidR="006F196F" w:rsidRPr="00B00799">
        <w:rPr>
          <w:rFonts w:ascii="Palatino Linotype" w:hAnsi="Palatino Linotype"/>
          <w:color w:val="auto"/>
        </w:rPr>
        <w:t xml:space="preserve"> - </w:t>
      </w:r>
      <w:r w:rsidR="00A90651" w:rsidRPr="00B00799">
        <w:rPr>
          <w:rFonts w:ascii="Palatino Linotype" w:hAnsi="Palatino Linotype"/>
          <w:color w:val="auto"/>
        </w:rPr>
        <w:t xml:space="preserve">allegato 1 al regolamento per la disciplina degli uffici e dei servizi </w:t>
      </w:r>
      <w:r w:rsidR="006F196F" w:rsidRPr="00B00799">
        <w:rPr>
          <w:rFonts w:ascii="Palatino Linotype" w:hAnsi="Palatino Linotype"/>
          <w:color w:val="auto"/>
        </w:rPr>
        <w:t xml:space="preserve">- </w:t>
      </w:r>
      <w:r w:rsidR="00A90651" w:rsidRPr="00B00799">
        <w:rPr>
          <w:rFonts w:ascii="Palatino Linotype" w:hAnsi="Palatino Linotype"/>
          <w:color w:val="auto"/>
        </w:rPr>
        <w:t>approvato con DP</w:t>
      </w:r>
      <w:r w:rsidR="006F196F" w:rsidRPr="00B00799">
        <w:rPr>
          <w:rFonts w:ascii="Palatino Linotype" w:hAnsi="Palatino Linotype"/>
          <w:color w:val="auto"/>
        </w:rPr>
        <w:t xml:space="preserve"> </w:t>
      </w:r>
      <w:r w:rsidR="00A22D17" w:rsidRPr="00B00799">
        <w:rPr>
          <w:rFonts w:ascii="Palatino Linotype" w:hAnsi="Palatino Linotype"/>
          <w:color w:val="auto"/>
        </w:rPr>
        <w:t>278/2023</w:t>
      </w:r>
      <w:r w:rsidR="006F196F" w:rsidRPr="00B00799">
        <w:rPr>
          <w:rFonts w:ascii="Palatino Linotype" w:hAnsi="Palatino Linotype"/>
          <w:color w:val="auto"/>
        </w:rPr>
        <w:t xml:space="preserve">, </w:t>
      </w:r>
      <w:r w:rsidRPr="00B00799">
        <w:rPr>
          <w:rFonts w:ascii="Palatino Linotype" w:hAnsi="Palatino Linotype"/>
          <w:color w:val="auto"/>
        </w:rPr>
        <w:t xml:space="preserve">procederà alla valutazione dei curriculum dei candidati ammessi e sottoporrà gli stessi a un colloquio. </w:t>
      </w:r>
    </w:p>
    <w:p w:rsidR="00A61DDC" w:rsidRPr="00B00799" w:rsidRDefault="00A61DDC" w:rsidP="00B00799">
      <w:pPr>
        <w:pStyle w:val="Default"/>
        <w:spacing w:before="120" w:after="120"/>
        <w:jc w:val="both"/>
        <w:rPr>
          <w:rFonts w:ascii="Palatino Linotype" w:hAnsi="Palatino Linotype"/>
          <w:color w:val="auto"/>
        </w:rPr>
      </w:pPr>
      <w:r w:rsidRPr="00B00799">
        <w:rPr>
          <w:rFonts w:ascii="Palatino Linotype" w:hAnsi="Palatino Linotype"/>
          <w:b/>
          <w:bCs/>
          <w:color w:val="auto"/>
        </w:rPr>
        <w:t xml:space="preserve">Luogo e orario dei colloqui saranno </w:t>
      </w:r>
      <w:r w:rsidR="006230FA" w:rsidRPr="00B00799">
        <w:rPr>
          <w:rFonts w:ascii="Palatino Linotype" w:hAnsi="Palatino Linotype"/>
          <w:b/>
          <w:bCs/>
          <w:color w:val="auto"/>
        </w:rPr>
        <w:t>pubblicati sul portale I</w:t>
      </w:r>
      <w:r w:rsidR="0036573A" w:rsidRPr="00B00799">
        <w:rPr>
          <w:rFonts w:ascii="Palatino Linotype" w:hAnsi="Palatino Linotype"/>
          <w:b/>
          <w:bCs/>
          <w:color w:val="auto"/>
        </w:rPr>
        <w:t>nPA alme</w:t>
      </w:r>
      <w:r w:rsidR="00AB5AD3" w:rsidRPr="00B00799">
        <w:rPr>
          <w:rFonts w:ascii="Palatino Linotype" w:hAnsi="Palatino Linotype"/>
          <w:b/>
          <w:bCs/>
          <w:color w:val="auto"/>
        </w:rPr>
        <w:t>no 15 giorni prima</w:t>
      </w:r>
      <w:r w:rsidR="0036573A" w:rsidRPr="00B00799">
        <w:rPr>
          <w:rFonts w:ascii="Palatino Linotype" w:hAnsi="Palatino Linotype"/>
          <w:b/>
          <w:bCs/>
          <w:color w:val="auto"/>
        </w:rPr>
        <w:t xml:space="preserve"> </w:t>
      </w:r>
      <w:r w:rsidR="00AB5AD3" w:rsidRPr="00B00799">
        <w:rPr>
          <w:rFonts w:ascii="Palatino Linotype" w:hAnsi="Palatino Linotype"/>
          <w:b/>
          <w:bCs/>
          <w:color w:val="auto"/>
        </w:rPr>
        <w:t xml:space="preserve">della data prevista per lo svolgimento dello stesso, nonché </w:t>
      </w:r>
      <w:r w:rsidRPr="00B00799">
        <w:rPr>
          <w:rFonts w:ascii="Palatino Linotype" w:hAnsi="Palatino Linotype"/>
          <w:b/>
          <w:bCs/>
          <w:color w:val="auto"/>
        </w:rPr>
        <w:t xml:space="preserve">comunicati all’Albo Pretorio on line </w:t>
      </w:r>
      <w:r w:rsidRPr="00B00799">
        <w:rPr>
          <w:rFonts w:ascii="Palatino Linotype" w:hAnsi="Palatino Linotype"/>
          <w:color w:val="auto"/>
        </w:rPr>
        <w:t xml:space="preserve">sezione Bandi Gare e concorsi - Bandi di concorso </w:t>
      </w:r>
      <w:r w:rsidRPr="00B00799">
        <w:rPr>
          <w:rFonts w:ascii="Palatino Linotype" w:hAnsi="Palatino Linotype"/>
          <w:b/>
          <w:bCs/>
          <w:color w:val="auto"/>
        </w:rPr>
        <w:t xml:space="preserve">e sul sito Internet </w:t>
      </w:r>
      <w:hyperlink r:id="rId9" w:history="1">
        <w:r w:rsidRPr="00B00799">
          <w:rPr>
            <w:rStyle w:val="Collegamentoipertestuale"/>
            <w:rFonts w:ascii="Palatino Linotype" w:hAnsi="Palatino Linotype"/>
            <w:b/>
            <w:bCs/>
          </w:rPr>
          <w:t>http://www.provincia.benevento.it</w:t>
        </w:r>
      </w:hyperlink>
      <w:r w:rsidR="001B506E">
        <w:rPr>
          <w:rFonts w:ascii="Palatino Linotype" w:hAnsi="Palatino Linotype"/>
        </w:rPr>
        <w:t xml:space="preserve"> </w:t>
      </w:r>
      <w:r w:rsidR="00172DB2" w:rsidRPr="00B00799">
        <w:rPr>
          <w:rFonts w:ascii="Palatino Linotype" w:hAnsi="Palatino Linotype"/>
          <w:b/>
          <w:bCs/>
          <w:color w:val="auto"/>
        </w:rPr>
        <w:t xml:space="preserve">Sezione Amministrazione Trasparente </w:t>
      </w:r>
      <w:r w:rsidR="00172DB2" w:rsidRPr="00B00799">
        <w:rPr>
          <w:rFonts w:ascii="Palatino Linotype" w:hAnsi="Palatino Linotype"/>
          <w:bCs/>
          <w:color w:val="auto"/>
        </w:rPr>
        <w:t xml:space="preserve">– Bandi di concorso - </w:t>
      </w:r>
    </w:p>
    <w:p w:rsidR="00A61DDC" w:rsidRPr="00B00799" w:rsidRDefault="00A61DDC" w:rsidP="00B00799">
      <w:pPr>
        <w:pStyle w:val="Default"/>
        <w:spacing w:before="120" w:after="120"/>
        <w:jc w:val="both"/>
        <w:rPr>
          <w:rFonts w:ascii="Palatino Linotype" w:hAnsi="Palatino Linotype"/>
          <w:color w:val="auto"/>
        </w:rPr>
      </w:pPr>
      <w:r w:rsidRPr="00B00799">
        <w:rPr>
          <w:rFonts w:ascii="Palatino Linotype" w:hAnsi="Palatino Linotype"/>
          <w:b/>
          <w:bCs/>
          <w:color w:val="auto"/>
        </w:rPr>
        <w:t xml:space="preserve">La comunicazione di ammissione e la convocazione, pubblicata </w:t>
      </w:r>
      <w:r w:rsidR="00AB5AD3" w:rsidRPr="00B00799">
        <w:rPr>
          <w:rFonts w:ascii="Palatino Linotype" w:hAnsi="Palatino Linotype"/>
          <w:b/>
          <w:bCs/>
          <w:color w:val="auto"/>
        </w:rPr>
        <w:t xml:space="preserve">sul portale inPA, </w:t>
      </w:r>
      <w:r w:rsidRPr="00B00799">
        <w:rPr>
          <w:rFonts w:ascii="Palatino Linotype" w:hAnsi="Palatino Linotype"/>
          <w:b/>
          <w:bCs/>
          <w:color w:val="auto"/>
        </w:rPr>
        <w:t xml:space="preserve">all’Albo Pretorio on line e sul sito Internet http://www.provincia.benevento.it voce </w:t>
      </w:r>
      <w:r w:rsidRPr="00B00799">
        <w:rPr>
          <w:rFonts w:ascii="Palatino Linotype" w:hAnsi="Palatino Linotype"/>
          <w:color w:val="auto"/>
        </w:rPr>
        <w:t xml:space="preserve">sezione Bandi Gare e concorsi - Bandi di concorso - </w:t>
      </w:r>
      <w:r w:rsidRPr="00B00799">
        <w:rPr>
          <w:rFonts w:ascii="Palatino Linotype" w:hAnsi="Palatino Linotype"/>
          <w:b/>
          <w:bCs/>
          <w:color w:val="auto"/>
        </w:rPr>
        <w:t xml:space="preserve">ha valore di notifica a tutti gli effetti. Sarà pertanto cura dei candidati ammessi consultare orario e luogo di svolgimento del colloquio. La Provincia declina ogni responsabilità in merito alla mancata consultazione della convocazione da parte dei candidati. </w:t>
      </w:r>
    </w:p>
    <w:p w:rsidR="002D4B1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 candidati ammessi al colloquio dovranno presentarsi, muniti di idoneo documento di identità, nei giorni e nei luoghi ivi indicati. Il candidato che non si presenti al colloquio nel giorno stabilito si considera rinunciatario e verrà escluso dalla selezione.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Il colloquio avrà ad oggetto, oltre all’approfondimento del curriculum, l’accertamento del possesso delle conoscenze e competenze richieste dall’avviso, delle caratteristiche attitudinali e degli aspetti motivazionali, al fine del migliore inserimento nell’attività lavorativa.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Al termine dei colloqui, verrà stilato un elenco dei punteggi assegnati espressi in centesimi, sulla base dei seguenti criteri: </w:t>
      </w:r>
    </w:p>
    <w:p w:rsidR="00027483" w:rsidRPr="00B00799" w:rsidRDefault="00027483" w:rsidP="00B00799">
      <w:pPr>
        <w:pStyle w:val="Default"/>
        <w:numPr>
          <w:ilvl w:val="0"/>
          <w:numId w:val="7"/>
        </w:numPr>
        <w:spacing w:before="120" w:after="120"/>
        <w:jc w:val="both"/>
        <w:rPr>
          <w:rFonts w:ascii="Palatino Linotype" w:hAnsi="Palatino Linotype"/>
          <w:color w:val="auto"/>
        </w:rPr>
      </w:pPr>
      <w:r w:rsidRPr="00B00799">
        <w:rPr>
          <w:rFonts w:ascii="Palatino Linotype" w:hAnsi="Palatino Linotype"/>
          <w:b/>
          <w:color w:val="auto"/>
          <w:u w:val="single"/>
        </w:rPr>
        <w:lastRenderedPageBreak/>
        <w:t>Esito del colloquio</w:t>
      </w:r>
      <w:r w:rsidRPr="00B00799">
        <w:rPr>
          <w:rFonts w:ascii="Palatino Linotype" w:hAnsi="Palatino Linotype"/>
          <w:color w:val="auto"/>
        </w:rPr>
        <w:t xml:space="preserve"> (verifica conoscenze </w:t>
      </w:r>
      <w:r w:rsidR="00583623" w:rsidRPr="00B00799">
        <w:rPr>
          <w:rFonts w:ascii="Palatino Linotype" w:hAnsi="Palatino Linotype"/>
          <w:color w:val="auto"/>
        </w:rPr>
        <w:t xml:space="preserve">tecniche e </w:t>
      </w:r>
      <w:r w:rsidRPr="00B00799">
        <w:rPr>
          <w:rFonts w:ascii="Palatino Linotype" w:hAnsi="Palatino Linotype"/>
          <w:color w:val="auto"/>
        </w:rPr>
        <w:t xml:space="preserve">attitudinali possedute rispetto alle caratteristiche richieste per lo svolgimento del ruolo per il quale si effettua la selezione). </w:t>
      </w:r>
    </w:p>
    <w:p w:rsidR="001070C3" w:rsidRPr="00B00799" w:rsidRDefault="00027483" w:rsidP="00B00799">
      <w:pPr>
        <w:pStyle w:val="Default"/>
        <w:spacing w:before="120" w:after="120"/>
        <w:ind w:left="720"/>
        <w:jc w:val="both"/>
        <w:rPr>
          <w:rFonts w:ascii="Palatino Linotype" w:hAnsi="Palatino Linotype"/>
          <w:color w:val="auto"/>
        </w:rPr>
      </w:pPr>
      <w:r w:rsidRPr="00B00799">
        <w:rPr>
          <w:rFonts w:ascii="Palatino Linotype" w:hAnsi="Palatino Linotype"/>
          <w:b/>
          <w:color w:val="auto"/>
          <w:u w:val="single"/>
        </w:rPr>
        <w:t xml:space="preserve">FINO A </w:t>
      </w:r>
      <w:r w:rsidR="001070C3" w:rsidRPr="00B00799">
        <w:rPr>
          <w:rFonts w:ascii="Palatino Linotype" w:hAnsi="Palatino Linotype"/>
          <w:b/>
          <w:color w:val="auto"/>
          <w:u w:val="single"/>
        </w:rPr>
        <w:t>20</w:t>
      </w:r>
      <w:r w:rsidR="003B759F" w:rsidRPr="00B00799">
        <w:rPr>
          <w:rFonts w:ascii="Palatino Linotype" w:hAnsi="Palatino Linotype"/>
          <w:b/>
          <w:color w:val="auto"/>
          <w:u w:val="single"/>
        </w:rPr>
        <w:t xml:space="preserve"> </w:t>
      </w:r>
      <w:r w:rsidRPr="00B00799">
        <w:rPr>
          <w:rFonts w:ascii="Palatino Linotype" w:hAnsi="Palatino Linotype"/>
          <w:b/>
          <w:color w:val="auto"/>
          <w:u w:val="single"/>
        </w:rPr>
        <w:t>PUNTI</w:t>
      </w:r>
      <w:r w:rsidRPr="00B00799">
        <w:rPr>
          <w:rFonts w:ascii="Palatino Linotype" w:hAnsi="Palatino Linotype"/>
          <w:color w:val="auto"/>
        </w:rPr>
        <w:t xml:space="preserve"> </w:t>
      </w:r>
      <w:r w:rsidR="001070C3" w:rsidRPr="00B00799">
        <w:rPr>
          <w:rFonts w:ascii="Palatino Linotype" w:hAnsi="Palatino Linotype"/>
          <w:color w:val="auto"/>
        </w:rPr>
        <w:t xml:space="preserve">– il colloquio si intende superato dai candidati che abbiano riportato la </w:t>
      </w:r>
      <w:r w:rsidR="001070C3" w:rsidRPr="00B00799">
        <w:rPr>
          <w:rFonts w:ascii="Palatino Linotype" w:hAnsi="Palatino Linotype"/>
          <w:b/>
          <w:color w:val="auto"/>
          <w:u w:val="single"/>
        </w:rPr>
        <w:t>votazione minima di 14/20 punti</w:t>
      </w:r>
      <w:r w:rsidR="001070C3" w:rsidRPr="00B00799">
        <w:rPr>
          <w:rFonts w:ascii="Palatino Linotype" w:hAnsi="Palatino Linotype"/>
          <w:color w:val="auto"/>
        </w:rPr>
        <w:t xml:space="preserve">. </w:t>
      </w:r>
    </w:p>
    <w:p w:rsidR="00AC7E5F" w:rsidRPr="00B00799" w:rsidRDefault="00AC7E5F" w:rsidP="00B00799">
      <w:pPr>
        <w:pStyle w:val="Default"/>
        <w:numPr>
          <w:ilvl w:val="0"/>
          <w:numId w:val="7"/>
        </w:numPr>
        <w:spacing w:before="120" w:after="120"/>
        <w:jc w:val="both"/>
        <w:rPr>
          <w:rFonts w:ascii="Palatino Linotype" w:hAnsi="Palatino Linotype"/>
        </w:rPr>
      </w:pPr>
      <w:r w:rsidRPr="00B00799">
        <w:rPr>
          <w:rFonts w:ascii="Palatino Linotype" w:hAnsi="Palatino Linotype"/>
          <w:b/>
          <w:color w:val="auto"/>
          <w:u w:val="single"/>
        </w:rPr>
        <w:t>Valutazione dei titoli e del curriculum</w:t>
      </w:r>
      <w:r w:rsidRPr="00B00799">
        <w:rPr>
          <w:rFonts w:ascii="Palatino Linotype" w:hAnsi="Palatino Linotype"/>
          <w:color w:val="auto"/>
        </w:rPr>
        <w:t xml:space="preserve"> </w:t>
      </w:r>
      <w:r w:rsidRPr="00B00799">
        <w:rPr>
          <w:rFonts w:ascii="Palatino Linotype" w:hAnsi="Palatino Linotype"/>
        </w:rPr>
        <w:t>(articolo 86 dell’allegato al regolamento vigente per l’ordinamento degli uffici e servizi)</w:t>
      </w:r>
      <w:r w:rsidRPr="00B00799">
        <w:rPr>
          <w:rFonts w:ascii="Palatino Linotype" w:hAnsi="Palatino Linotype"/>
          <w:color w:val="auto"/>
        </w:rPr>
        <w:t xml:space="preserve"> </w:t>
      </w:r>
      <w:r w:rsidRPr="00B00799">
        <w:rPr>
          <w:rFonts w:ascii="Palatino Linotype" w:hAnsi="Palatino Linotype"/>
        </w:rPr>
        <w:t xml:space="preserve">Per la valutazione dei titoli di studio e di servizio dichiarati dai candidati, potrà essere attribuito un punteggio </w:t>
      </w:r>
      <w:r w:rsidRPr="00B00799">
        <w:rPr>
          <w:rFonts w:ascii="Palatino Linotype" w:hAnsi="Palatino Linotype"/>
          <w:b/>
          <w:u w:val="single"/>
        </w:rPr>
        <w:t>massimo di 10 punti</w:t>
      </w:r>
      <w:r w:rsidRPr="00B00799">
        <w:rPr>
          <w:rFonts w:ascii="Palatino Linotype" w:hAnsi="Palatino Linotype"/>
        </w:rPr>
        <w:t xml:space="preserve"> che dovrà essere così distinto: </w:t>
      </w:r>
    </w:p>
    <w:p w:rsidR="00AC7E5F" w:rsidRPr="00B00799" w:rsidRDefault="00AC7E5F" w:rsidP="00B00799">
      <w:pPr>
        <w:pStyle w:val="Default"/>
        <w:numPr>
          <w:ilvl w:val="0"/>
          <w:numId w:val="21"/>
        </w:numPr>
        <w:spacing w:before="120" w:after="120"/>
        <w:jc w:val="both"/>
        <w:rPr>
          <w:rFonts w:ascii="Palatino Linotype" w:hAnsi="Palatino Linotype"/>
        </w:rPr>
      </w:pPr>
      <w:r w:rsidRPr="00B00799">
        <w:rPr>
          <w:rFonts w:ascii="Palatino Linotype" w:hAnsi="Palatino Linotype"/>
        </w:rPr>
        <w:t>Servizio (</w:t>
      </w:r>
      <w:r w:rsidRPr="00B00799">
        <w:rPr>
          <w:rFonts w:ascii="Palatino Linotype" w:hAnsi="Palatino Linotype"/>
          <w:b/>
          <w:u w:val="single"/>
        </w:rPr>
        <w:t xml:space="preserve">max punti </w:t>
      </w:r>
      <w:r w:rsidR="00544F46" w:rsidRPr="00B00799">
        <w:rPr>
          <w:rFonts w:ascii="Palatino Linotype" w:hAnsi="Palatino Linotype"/>
          <w:b/>
          <w:u w:val="single"/>
        </w:rPr>
        <w:t>4</w:t>
      </w:r>
      <w:r w:rsidRPr="00B00799">
        <w:rPr>
          <w:rFonts w:ascii="Palatino Linotype" w:hAnsi="Palatino Linotype"/>
        </w:rPr>
        <w:t xml:space="preserve">) di ruolo a tempo indeterminato prestato nella medesima qualifica e categoria del posto messo a mobilità presso altre pubbliche amministrazioni di cui all’art. 1, comma 2 del D.Lgs. 165/2001: punti 1 per ogni anno o frazione superiore a sei mesi. Viene valutato il servizio prestato fino ad un massimo di </w:t>
      </w:r>
      <w:r w:rsidR="00544F46" w:rsidRPr="00B00799">
        <w:rPr>
          <w:rFonts w:ascii="Palatino Linotype" w:hAnsi="Palatino Linotype"/>
        </w:rPr>
        <w:t>4</w:t>
      </w:r>
      <w:r w:rsidRPr="00B00799">
        <w:rPr>
          <w:rFonts w:ascii="Palatino Linotype" w:hAnsi="Palatino Linotype"/>
        </w:rPr>
        <w:t xml:space="preserve"> anni. Non sarà valutato il servizio fuori ruolo, a tempo determinato ed in qualifica/categoria inferiore a quella richiesta dal bando di mobilità. </w:t>
      </w:r>
    </w:p>
    <w:p w:rsidR="00AC7E5F" w:rsidRPr="00B00799" w:rsidRDefault="00AC7E5F" w:rsidP="00B00799">
      <w:pPr>
        <w:pStyle w:val="Default"/>
        <w:numPr>
          <w:ilvl w:val="0"/>
          <w:numId w:val="21"/>
        </w:numPr>
        <w:spacing w:before="120" w:after="120"/>
        <w:jc w:val="both"/>
        <w:rPr>
          <w:rFonts w:ascii="Palatino Linotype" w:hAnsi="Palatino Linotype"/>
        </w:rPr>
      </w:pPr>
      <w:r w:rsidRPr="00B00799">
        <w:rPr>
          <w:rFonts w:ascii="Palatino Linotype" w:hAnsi="Palatino Linotype"/>
        </w:rPr>
        <w:t>Titoli di studio (</w:t>
      </w:r>
      <w:r w:rsidRPr="00B00799">
        <w:rPr>
          <w:rFonts w:ascii="Palatino Linotype" w:hAnsi="Palatino Linotype"/>
          <w:b/>
          <w:u w:val="single"/>
        </w:rPr>
        <w:t xml:space="preserve">max punti </w:t>
      </w:r>
      <w:r w:rsidR="00544F46" w:rsidRPr="00B00799">
        <w:rPr>
          <w:rFonts w:ascii="Palatino Linotype" w:hAnsi="Palatino Linotype"/>
          <w:b/>
          <w:u w:val="single"/>
        </w:rPr>
        <w:t>4</w:t>
      </w:r>
      <w:r w:rsidRPr="00B00799">
        <w:rPr>
          <w:rFonts w:ascii="Palatino Linotype" w:hAnsi="Palatino Linotype"/>
        </w:rPr>
        <w:t xml:space="preserve">) </w:t>
      </w:r>
    </w:p>
    <w:p w:rsidR="00544F46" w:rsidRPr="00B00799" w:rsidRDefault="00544F46" w:rsidP="00B00799">
      <w:pPr>
        <w:pStyle w:val="Default"/>
        <w:numPr>
          <w:ilvl w:val="0"/>
          <w:numId w:val="21"/>
        </w:numPr>
        <w:spacing w:before="120" w:after="120"/>
        <w:jc w:val="both"/>
        <w:rPr>
          <w:rFonts w:ascii="Palatino Linotype" w:hAnsi="Palatino Linotype"/>
          <w:b/>
          <w:u w:val="single"/>
        </w:rPr>
      </w:pPr>
      <w:r w:rsidRPr="00B00799">
        <w:rPr>
          <w:rFonts w:ascii="Palatino Linotype" w:hAnsi="Palatino Linotype"/>
        </w:rPr>
        <w:t xml:space="preserve">Curriculum formativo e professionale </w:t>
      </w:r>
      <w:r w:rsidRPr="00B00799">
        <w:rPr>
          <w:rFonts w:ascii="Palatino Linotype" w:hAnsi="Palatino Linotype"/>
          <w:b/>
          <w:u w:val="single"/>
        </w:rPr>
        <w:t>(max punti 1)</w:t>
      </w:r>
    </w:p>
    <w:p w:rsidR="00AC7E5F" w:rsidRPr="00B00799" w:rsidRDefault="00AC7E5F" w:rsidP="00B00799">
      <w:pPr>
        <w:pStyle w:val="Default"/>
        <w:numPr>
          <w:ilvl w:val="0"/>
          <w:numId w:val="21"/>
        </w:numPr>
        <w:spacing w:before="120" w:after="120"/>
        <w:jc w:val="both"/>
        <w:rPr>
          <w:rFonts w:ascii="Palatino Linotype" w:hAnsi="Palatino Linotype"/>
        </w:rPr>
      </w:pPr>
      <w:r w:rsidRPr="00B00799">
        <w:rPr>
          <w:rFonts w:ascii="Palatino Linotype" w:hAnsi="Palatino Linotype"/>
        </w:rPr>
        <w:t xml:space="preserve">Altri titoli </w:t>
      </w:r>
      <w:r w:rsidRPr="00B00799">
        <w:rPr>
          <w:rFonts w:ascii="Palatino Linotype" w:hAnsi="Palatino Linotype"/>
          <w:b/>
          <w:u w:val="single"/>
        </w:rPr>
        <w:t>(max punti 1</w:t>
      </w:r>
      <w:r w:rsidRPr="00B00799">
        <w:rPr>
          <w:rFonts w:ascii="Palatino Linotype" w:hAnsi="Palatino Linotype"/>
        </w:rPr>
        <w:t>): Titoli specialistici (da intendersi quali abilitazioni all’esercizio delle professioni/iscrizioni albi professionali).</w:t>
      </w:r>
    </w:p>
    <w:p w:rsidR="00AC7E5F" w:rsidRPr="00B00799" w:rsidRDefault="00AC7E5F" w:rsidP="00B00799">
      <w:pPr>
        <w:pStyle w:val="Default"/>
        <w:spacing w:before="120" w:after="120"/>
        <w:ind w:left="851"/>
        <w:jc w:val="both"/>
        <w:rPr>
          <w:rFonts w:ascii="Palatino Linotype" w:hAnsi="Palatino Linotype"/>
          <w:b/>
          <w:color w:val="auto"/>
          <w:u w:val="single"/>
        </w:rPr>
      </w:pPr>
      <w:r w:rsidRPr="00B00799">
        <w:rPr>
          <w:rFonts w:ascii="Palatino Linotype" w:hAnsi="Palatino Linotype"/>
          <w:b/>
          <w:color w:val="auto"/>
          <w:u w:val="single"/>
        </w:rPr>
        <w:t xml:space="preserve">TOTALE MAX 10 PUNTI </w:t>
      </w:r>
    </w:p>
    <w:p w:rsidR="001070C3" w:rsidRPr="00B00799" w:rsidRDefault="001070C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Per i candidati risultati idonei al colloquio la Commissione procede ad attribuire i punteggi per titoli e curriculum. </w:t>
      </w:r>
    </w:p>
    <w:p w:rsidR="001070C3" w:rsidRPr="00B00799" w:rsidRDefault="001070C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La graduatoria finale è data dalla somma del punteggio ottenuto nel colloquio e del punteggio ottenuto nella valutazione dei titoli e del curriculum. </w:t>
      </w:r>
    </w:p>
    <w:p w:rsidR="001070C3" w:rsidRPr="00B00799" w:rsidRDefault="001070C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A parità di valutazione si tiene conto </w:t>
      </w:r>
      <w:r w:rsidR="003571BE" w:rsidRPr="00B00799">
        <w:rPr>
          <w:rFonts w:ascii="Palatino Linotype" w:hAnsi="Palatino Linotype"/>
          <w:color w:val="auto"/>
        </w:rPr>
        <w:t>degli ulteriori elementi, se auto dichiarati, come previsto dall’art 8</w:t>
      </w:r>
      <w:r w:rsidR="00A22D17" w:rsidRPr="00B00799">
        <w:rPr>
          <w:rFonts w:ascii="Palatino Linotype" w:hAnsi="Palatino Linotype"/>
          <w:color w:val="auto"/>
        </w:rPr>
        <w:t>6</w:t>
      </w:r>
      <w:r w:rsidRPr="00B00799">
        <w:rPr>
          <w:rFonts w:ascii="Palatino Linotype" w:hAnsi="Palatino Linotype"/>
          <w:color w:val="auto"/>
        </w:rPr>
        <w:t xml:space="preserve"> </w:t>
      </w:r>
      <w:r w:rsidR="003571BE" w:rsidRPr="00B00799">
        <w:rPr>
          <w:rFonts w:ascii="Palatino Linotype" w:hAnsi="Palatino Linotype"/>
          <w:color w:val="auto"/>
        </w:rPr>
        <w:t xml:space="preserve">del disciplinare per le assunzioni presso la Provincia di Benevento - allegato 1 al regolamento per la disciplina degli uffici e dei servizi - approvato con DP </w:t>
      </w:r>
      <w:r w:rsidR="00A22D17" w:rsidRPr="00B00799">
        <w:rPr>
          <w:rFonts w:ascii="Palatino Linotype" w:hAnsi="Palatino Linotype"/>
          <w:color w:val="auto"/>
        </w:rPr>
        <w:t>278/2023</w:t>
      </w:r>
      <w:r w:rsidR="003571BE" w:rsidRPr="00B00799">
        <w:rPr>
          <w:rFonts w:ascii="Palatino Linotype" w:hAnsi="Palatino Linotype"/>
          <w:color w:val="auto"/>
        </w:rPr>
        <w:t>.</w:t>
      </w:r>
    </w:p>
    <w:p w:rsidR="00B62C91" w:rsidRPr="00B00799" w:rsidRDefault="00B62C91" w:rsidP="00B00799">
      <w:pPr>
        <w:pStyle w:val="Default"/>
        <w:numPr>
          <w:ilvl w:val="0"/>
          <w:numId w:val="26"/>
        </w:numPr>
        <w:spacing w:before="120" w:after="120"/>
        <w:jc w:val="center"/>
        <w:rPr>
          <w:rFonts w:ascii="Palatino Linotype" w:hAnsi="Palatino Linotype"/>
          <w:b/>
          <w:bCs/>
          <w:iCs/>
        </w:rPr>
      </w:pPr>
      <w:r w:rsidRPr="00B00799">
        <w:rPr>
          <w:rFonts w:ascii="Palatino Linotype" w:hAnsi="Palatino Linotype"/>
          <w:b/>
          <w:bCs/>
          <w:iCs/>
        </w:rPr>
        <w:t>TRATTAMENTO GIURIDICO ED ECONOMICO</w:t>
      </w:r>
    </w:p>
    <w:p w:rsidR="00B62C91" w:rsidRPr="00B00799" w:rsidRDefault="00B62C91" w:rsidP="00B00799">
      <w:pPr>
        <w:autoSpaceDE w:val="0"/>
        <w:autoSpaceDN w:val="0"/>
        <w:adjustRightInd w:val="0"/>
        <w:spacing w:before="120" w:after="120"/>
        <w:jc w:val="both"/>
        <w:rPr>
          <w:rFonts w:ascii="Palatino Linotype" w:hAnsi="Palatino Linotype"/>
        </w:rPr>
      </w:pPr>
      <w:r w:rsidRPr="00B00799">
        <w:rPr>
          <w:rFonts w:ascii="Palatino Linotype" w:hAnsi="Palatino Linotype"/>
        </w:rPr>
        <w:t xml:space="preserve">Il trattamento economico è quello previsto dal vigente CCNL personale comparto funzioni locali, per il posto della categoria di riferimento, determinato ai sensi del comma 2 </w:t>
      </w:r>
      <w:r w:rsidRPr="00B00799">
        <w:rPr>
          <w:rFonts w:ascii="Palatino Linotype" w:hAnsi="Palatino Linotype"/>
          <w:i/>
        </w:rPr>
        <w:t>quinquies</w:t>
      </w:r>
      <w:r w:rsidRPr="00B00799">
        <w:rPr>
          <w:rFonts w:ascii="Palatino Linotype" w:hAnsi="Palatino Linotype"/>
        </w:rPr>
        <w:t xml:space="preserve"> dell’art 30 del D. Lgs 165/2001</w:t>
      </w:r>
    </w:p>
    <w:p w:rsidR="00AF5814" w:rsidRPr="00B00799" w:rsidRDefault="00AF5814" w:rsidP="00B00799">
      <w:pPr>
        <w:autoSpaceDE w:val="0"/>
        <w:autoSpaceDN w:val="0"/>
        <w:adjustRightInd w:val="0"/>
        <w:spacing w:before="120" w:after="120"/>
        <w:jc w:val="both"/>
        <w:rPr>
          <w:rFonts w:ascii="Palatino Linotype" w:hAnsi="Palatino Linotype"/>
        </w:rPr>
      </w:pPr>
      <w:r w:rsidRPr="00B00799">
        <w:rPr>
          <w:rFonts w:ascii="Palatino Linotype" w:hAnsi="Palatino Linotype"/>
        </w:rPr>
        <w:t>Si rammenta che prima di procedere all’eventuale assunzione in servizio, verrà verificata la veridicità delle dichiarazioni rese.</w:t>
      </w:r>
    </w:p>
    <w:p w:rsidR="00F35EE2" w:rsidRPr="00B00799" w:rsidRDefault="00F35EE2" w:rsidP="00B00799">
      <w:pPr>
        <w:pStyle w:val="Default"/>
        <w:numPr>
          <w:ilvl w:val="0"/>
          <w:numId w:val="26"/>
        </w:numPr>
        <w:spacing w:before="120" w:after="120"/>
        <w:jc w:val="center"/>
        <w:rPr>
          <w:rFonts w:ascii="Palatino Linotype" w:hAnsi="Palatino Linotype"/>
          <w:color w:val="auto"/>
        </w:rPr>
      </w:pPr>
      <w:r w:rsidRPr="00B00799">
        <w:rPr>
          <w:rFonts w:ascii="Palatino Linotype" w:hAnsi="Palatino Linotype"/>
          <w:color w:val="auto"/>
        </w:rPr>
        <w:t>I</w:t>
      </w:r>
      <w:r w:rsidRPr="00B00799">
        <w:rPr>
          <w:rFonts w:ascii="Palatino Linotype" w:hAnsi="Palatino Linotype"/>
          <w:b/>
          <w:bCs/>
          <w:color w:val="auto"/>
        </w:rPr>
        <w:t>NFORMAZIONI GENERALI</w:t>
      </w:r>
    </w:p>
    <w:p w:rsidR="00027483" w:rsidRPr="00B00799" w:rsidRDefault="00027483" w:rsidP="00B00799">
      <w:pPr>
        <w:pStyle w:val="Default"/>
        <w:spacing w:before="120" w:after="120"/>
        <w:jc w:val="both"/>
        <w:rPr>
          <w:rFonts w:ascii="Palatino Linotype" w:hAnsi="Palatino Linotype"/>
          <w:i/>
          <w:color w:val="auto"/>
        </w:rPr>
      </w:pPr>
      <w:r w:rsidRPr="00B00799">
        <w:rPr>
          <w:rFonts w:ascii="Palatino Linotype" w:hAnsi="Palatino Linotype"/>
          <w:color w:val="auto"/>
        </w:rPr>
        <w:t xml:space="preserve">L’esito della procedura verrà approvato con provvedimento dirigenziale e pubblicato all’Albo pretorio e sul sito Internet </w:t>
      </w:r>
      <w:r w:rsidRPr="00B00799">
        <w:rPr>
          <w:rFonts w:ascii="Palatino Linotype" w:hAnsi="Palatino Linotype"/>
          <w:i/>
          <w:color w:val="auto"/>
        </w:rPr>
        <w:t>www.</w:t>
      </w:r>
      <w:r w:rsidR="003B759F" w:rsidRPr="00B00799">
        <w:rPr>
          <w:rFonts w:ascii="Palatino Linotype" w:hAnsi="Palatino Linotype"/>
          <w:i/>
          <w:color w:val="auto"/>
        </w:rPr>
        <w:t>provincia</w:t>
      </w:r>
      <w:r w:rsidRPr="00B00799">
        <w:rPr>
          <w:rFonts w:ascii="Palatino Linotype" w:hAnsi="Palatino Linotype"/>
          <w:i/>
          <w:color w:val="auto"/>
        </w:rPr>
        <w:t>.</w:t>
      </w:r>
      <w:r w:rsidR="003B759F" w:rsidRPr="00B00799">
        <w:rPr>
          <w:rFonts w:ascii="Palatino Linotype" w:hAnsi="Palatino Linotype"/>
          <w:i/>
          <w:color w:val="auto"/>
        </w:rPr>
        <w:t>benevento</w:t>
      </w:r>
      <w:r w:rsidRPr="00B00799">
        <w:rPr>
          <w:rFonts w:ascii="Palatino Linotype" w:hAnsi="Palatino Linotype"/>
          <w:i/>
          <w:color w:val="auto"/>
        </w:rPr>
        <w:t xml:space="preserve">.it. </w:t>
      </w:r>
    </w:p>
    <w:p w:rsidR="00244724"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lastRenderedPageBreak/>
        <w:t>L’Amministrazione provvederà ad indicare al candidato individuato la data di decorrenza della mobilità, ai fini della formalizzazione della stessa. Qualora fosse necessario acquisire l’assenso dell’Amministrazione di appartenenza e l’eventuale differimento del termine della mobilità prevista dall’art. 30 D.Lgs. 165/2001, cosi come modificato dal D.L. 80/2021, convertito nella L. 113/2021, risultasse incompatibile con le esigenze organizzative del</w:t>
      </w:r>
      <w:r w:rsidR="00244724" w:rsidRPr="00B00799">
        <w:rPr>
          <w:rFonts w:ascii="Palatino Linotype" w:hAnsi="Palatino Linotype"/>
          <w:color w:val="auto"/>
        </w:rPr>
        <w:t>la</w:t>
      </w:r>
      <w:r w:rsidRPr="00B00799">
        <w:rPr>
          <w:rFonts w:ascii="Palatino Linotype" w:hAnsi="Palatino Linotype"/>
          <w:color w:val="auto"/>
        </w:rPr>
        <w:t xml:space="preserve"> </w:t>
      </w:r>
      <w:r w:rsidR="00244724" w:rsidRPr="00B00799">
        <w:rPr>
          <w:rFonts w:ascii="Palatino Linotype" w:hAnsi="Palatino Linotype"/>
          <w:color w:val="auto"/>
        </w:rPr>
        <w:t>Provincia di Benevento</w:t>
      </w:r>
      <w:r w:rsidRPr="00B00799">
        <w:rPr>
          <w:rFonts w:ascii="Palatino Linotype" w:hAnsi="Palatino Linotype"/>
          <w:color w:val="auto"/>
        </w:rPr>
        <w:t xml:space="preserve">, ci si riserva la possibilità di ricorrere ad altro candidato ritenuto idoneo. </w:t>
      </w:r>
    </w:p>
    <w:p w:rsidR="00A90651" w:rsidRPr="00B00799" w:rsidRDefault="00A90651" w:rsidP="00B00799">
      <w:pPr>
        <w:pStyle w:val="Default"/>
        <w:spacing w:before="120" w:after="120"/>
        <w:jc w:val="both"/>
        <w:rPr>
          <w:rFonts w:ascii="Palatino Linotype" w:hAnsi="Palatino Linotype"/>
          <w:color w:val="auto"/>
        </w:rPr>
      </w:pPr>
      <w:r w:rsidRPr="00B00799">
        <w:rPr>
          <w:rFonts w:ascii="Palatino Linotype" w:hAnsi="Palatino Linotype"/>
          <w:color w:val="auto"/>
        </w:rPr>
        <w:t>L’amministrazione provinciale si riserva, altresì, la facoltà di avvalersi di soggetti già esaminati, nel caso di successivi processi di mobilità o di comando/assegnazione temporanea da attivarsi nell’arco di un biennio, ovvero di attivare ulteriori procedure mediante nuovi avvisi.</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Il presente avviso non vincola in alcun modo questa Amministrazione che si riserva la facoltà di non dare corso alla copertura del posto in oggetto, anche per sopravvenuta emanazione di disposizioni normative e ministeriali successive. Il presente avviso non fa sorgere a favore dei partecipanti alcun diritto incondizionato al trasferimento presso l’Ente che si riserva, a suo insindacabile giudizio, di non dare seguito alla procedura di mobilità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In caso di rinuncia, o in altri casi di impedimento dei candidati prescelti, in relazione alle esigenze organizzative dell’Amministrazione, la chiamata di altri candidati ritenuti idonei, è discrezionale da parte dell’Amministrazione e non crea nessun diritto in capo ai candidati. In nessun caso la selezione darà esito a graduatorie di merito ma solo all’individuazione dei candidati ritenuti più idonei a ricoprire le posizioni ricercate. </w:t>
      </w:r>
    </w:p>
    <w:p w:rsidR="00027483"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E’ prevista la facoltà di revocare il presente avviso nel caso di entrata in vigore di norme che rendono incompatibile la conclusione della procedura con gli obiettivi di finanza pubblica e/o limiti imposti alle Amministrazioni pubbliche in materia di contenimento spesa di personale. </w:t>
      </w:r>
    </w:p>
    <w:p w:rsidR="0041440F" w:rsidRPr="00B00799" w:rsidRDefault="00027483" w:rsidP="00B00799">
      <w:pPr>
        <w:pStyle w:val="Default"/>
        <w:spacing w:before="120" w:after="120"/>
        <w:jc w:val="both"/>
        <w:rPr>
          <w:rFonts w:ascii="Palatino Linotype" w:hAnsi="Palatino Linotype"/>
          <w:color w:val="auto"/>
        </w:rPr>
      </w:pPr>
      <w:r w:rsidRPr="00B00799">
        <w:rPr>
          <w:rFonts w:ascii="Palatino Linotype" w:hAnsi="Palatino Linotype"/>
          <w:color w:val="auto"/>
        </w:rPr>
        <w:t xml:space="preserve">Il dipendente si impegnerà ad astenersi dallo svolgere, per i tre anni successivi alla cessazione del rapporto di pubblico impiego, attività lavorativa o professionale presso i soggetti privati destinatari dell’attività della pubblica amministrazione svolta attraverso il proprio potere autoritativo o negoziale. </w:t>
      </w:r>
    </w:p>
    <w:p w:rsidR="00CB2C40" w:rsidRPr="00B00799" w:rsidRDefault="00F35EE2" w:rsidP="00B00799">
      <w:pPr>
        <w:pStyle w:val="Default"/>
        <w:numPr>
          <w:ilvl w:val="0"/>
          <w:numId w:val="26"/>
        </w:numPr>
        <w:spacing w:before="120" w:after="120"/>
        <w:jc w:val="center"/>
        <w:rPr>
          <w:rFonts w:ascii="Palatino Linotype" w:hAnsi="Palatino Linotype"/>
          <w:b/>
          <w:color w:val="auto"/>
        </w:rPr>
      </w:pPr>
      <w:r w:rsidRPr="00B00799">
        <w:rPr>
          <w:rFonts w:ascii="Palatino Linotype" w:hAnsi="Palatino Linotype"/>
          <w:b/>
          <w:color w:val="auto"/>
        </w:rPr>
        <w:t>TRATTAMENTO DEI DATI</w:t>
      </w:r>
    </w:p>
    <w:p w:rsidR="00CB2C40" w:rsidRPr="00B00799" w:rsidRDefault="00CB2C40" w:rsidP="00B00799">
      <w:pPr>
        <w:pStyle w:val="Default"/>
        <w:spacing w:before="120" w:after="120"/>
        <w:jc w:val="both"/>
        <w:rPr>
          <w:rFonts w:ascii="Palatino Linotype" w:hAnsi="Palatino Linotype"/>
          <w:b/>
          <w:bCs/>
          <w:color w:val="auto"/>
        </w:rPr>
      </w:pPr>
      <w:r w:rsidRPr="00B00799">
        <w:rPr>
          <w:rFonts w:ascii="Palatino Linotype" w:hAnsi="Palatino Linotype"/>
          <w:b/>
          <w:bCs/>
          <w:color w:val="auto"/>
        </w:rPr>
        <w:t>INFORMATIVA per il trattamento dei dati personali ai sensi dell’art 13 del Regolamento europeo n. 679/2016</w:t>
      </w:r>
    </w:p>
    <w:p w:rsidR="000540A7" w:rsidRPr="00B00799" w:rsidRDefault="000540A7" w:rsidP="00B00799">
      <w:pPr>
        <w:pStyle w:val="Default"/>
        <w:spacing w:before="120" w:after="120"/>
        <w:jc w:val="both"/>
        <w:rPr>
          <w:rFonts w:ascii="Palatino Linotype" w:hAnsi="Palatino Linotype"/>
          <w:color w:val="auto"/>
        </w:rPr>
      </w:pPr>
      <w:r w:rsidRPr="00B00799">
        <w:rPr>
          <w:rFonts w:ascii="Palatino Linotype" w:hAnsi="Palatino Linotype"/>
          <w:color w:val="auto"/>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dalla Provincia di Benevento in qualità di Titolare del trattamento, esclusivamente per le finalità connesse all'espletamento della presente procedura e per le successive attività inerenti l’eventuale procedimento di assunzione, nel rispetto della normativa specifica e delle disposizioni dei Contratti Collettivi di Lavoro.</w:t>
      </w:r>
    </w:p>
    <w:p w:rsidR="00BD4CDE" w:rsidRPr="00B00799" w:rsidRDefault="00BD4CDE" w:rsidP="001B506E">
      <w:pPr>
        <w:tabs>
          <w:tab w:val="left" w:pos="6273"/>
        </w:tabs>
        <w:spacing w:before="120" w:after="120"/>
        <w:rPr>
          <w:rFonts w:ascii="Palatino Linotype" w:hAnsi="Palatino Linotype"/>
        </w:rPr>
      </w:pPr>
      <w:r w:rsidRPr="00B00799">
        <w:rPr>
          <w:rFonts w:ascii="Palatino Linotype" w:hAnsi="Palatino Linotype"/>
          <w:b/>
        </w:rPr>
        <w:tab/>
      </w:r>
      <w:r w:rsidRPr="00B00799">
        <w:rPr>
          <w:rFonts w:ascii="Palatino Linotype" w:hAnsi="Palatino Linotype"/>
          <w:b/>
        </w:rPr>
        <w:tab/>
      </w:r>
      <w:r w:rsidRPr="00B00799">
        <w:rPr>
          <w:rFonts w:ascii="Palatino Linotype" w:hAnsi="Palatino Linotype"/>
        </w:rPr>
        <w:t xml:space="preserve">                                                                                  </w:t>
      </w:r>
    </w:p>
    <w:p w:rsidR="001B7680" w:rsidRPr="00B00799" w:rsidRDefault="001B7680" w:rsidP="00B00799">
      <w:pPr>
        <w:pStyle w:val="Default"/>
        <w:spacing w:before="120" w:after="120"/>
        <w:jc w:val="both"/>
        <w:rPr>
          <w:rFonts w:ascii="Palatino Linotype" w:hAnsi="Palatino Linotype"/>
          <w:color w:val="auto"/>
        </w:rPr>
      </w:pPr>
    </w:p>
    <w:sectPr w:rsidR="001B7680" w:rsidRPr="00B00799" w:rsidSect="00226A0F">
      <w:footerReference w:type="default" r:id="rId10"/>
      <w:pgSz w:w="11906" w:h="16838"/>
      <w:pgMar w:top="993" w:right="1134" w:bottom="1134" w:left="1134" w:header="708" w:footer="2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2D" w:rsidRDefault="00CD412D" w:rsidP="003571BE">
      <w:r>
        <w:separator/>
      </w:r>
    </w:p>
  </w:endnote>
  <w:endnote w:type="continuationSeparator" w:id="0">
    <w:p w:rsidR="00CD412D" w:rsidRDefault="00CD412D" w:rsidP="00357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47"/>
      <w:docPartObj>
        <w:docPartGallery w:val="Page Numbers (Bottom of Page)"/>
        <w:docPartUnique/>
      </w:docPartObj>
    </w:sdtPr>
    <w:sdtContent>
      <w:p w:rsidR="003571BE" w:rsidRDefault="00D016CE">
        <w:pPr>
          <w:pStyle w:val="Pidipagina"/>
          <w:jc w:val="right"/>
        </w:pPr>
        <w:fldSimple w:instr=" PAGE   \* MERGEFORMAT ">
          <w:r w:rsidR="00CB428F">
            <w:rPr>
              <w:noProof/>
            </w:rPr>
            <w:t>1</w:t>
          </w:r>
        </w:fldSimple>
      </w:p>
    </w:sdtContent>
  </w:sdt>
  <w:p w:rsidR="003571BE" w:rsidRDefault="003571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2D" w:rsidRDefault="00CD412D" w:rsidP="003571BE">
      <w:r>
        <w:separator/>
      </w:r>
    </w:p>
  </w:footnote>
  <w:footnote w:type="continuationSeparator" w:id="0">
    <w:p w:rsidR="00CD412D" w:rsidRDefault="00CD412D" w:rsidP="0035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8C0"/>
    <w:multiLevelType w:val="hybridMultilevel"/>
    <w:tmpl w:val="123AAC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DA60A2"/>
    <w:multiLevelType w:val="hybridMultilevel"/>
    <w:tmpl w:val="C8D07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947CC8"/>
    <w:multiLevelType w:val="hybridMultilevel"/>
    <w:tmpl w:val="CC206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2A10DF"/>
    <w:multiLevelType w:val="hybridMultilevel"/>
    <w:tmpl w:val="FCD4FAB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194F40"/>
    <w:multiLevelType w:val="hybridMultilevel"/>
    <w:tmpl w:val="1B807E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8B5372"/>
    <w:multiLevelType w:val="hybridMultilevel"/>
    <w:tmpl w:val="50AC5090"/>
    <w:lvl w:ilvl="0" w:tplc="B60678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C75610"/>
    <w:multiLevelType w:val="hybridMultilevel"/>
    <w:tmpl w:val="ECD2EB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16325C"/>
    <w:multiLevelType w:val="hybridMultilevel"/>
    <w:tmpl w:val="7AB4B94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FE7B18"/>
    <w:multiLevelType w:val="hybridMultilevel"/>
    <w:tmpl w:val="52D40A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C3607F"/>
    <w:multiLevelType w:val="hybridMultilevel"/>
    <w:tmpl w:val="46B60B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1C63A7F"/>
    <w:multiLevelType w:val="hybridMultilevel"/>
    <w:tmpl w:val="D9BC9A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FA7172"/>
    <w:multiLevelType w:val="hybridMultilevel"/>
    <w:tmpl w:val="44248FB8"/>
    <w:lvl w:ilvl="0" w:tplc="F0CE996E">
      <w:start w:val="1"/>
      <w:numFmt w:val="bullet"/>
      <w:lvlText w:val=""/>
      <w:lvlJc w:val="left"/>
      <w:pPr>
        <w:ind w:left="1440" w:hanging="360"/>
      </w:pPr>
      <w:rPr>
        <w:rFonts w:ascii="Symbol" w:hAnsi="Symbol"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76023BC"/>
    <w:multiLevelType w:val="hybridMultilevel"/>
    <w:tmpl w:val="363C0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E584B"/>
    <w:multiLevelType w:val="hybridMultilevel"/>
    <w:tmpl w:val="C8D07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41E1D"/>
    <w:multiLevelType w:val="hybridMultilevel"/>
    <w:tmpl w:val="FCD4FAB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C62C2F"/>
    <w:multiLevelType w:val="hybridMultilevel"/>
    <w:tmpl w:val="97FC1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1276C8"/>
    <w:multiLevelType w:val="hybridMultilevel"/>
    <w:tmpl w:val="9F20261A"/>
    <w:lvl w:ilvl="0" w:tplc="EB9A18FA">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660"/>
        </w:tabs>
        <w:ind w:left="660" w:hanging="360"/>
      </w:pPr>
    </w:lvl>
    <w:lvl w:ilvl="2" w:tplc="0410001B" w:tentative="1">
      <w:start w:val="1"/>
      <w:numFmt w:val="lowerRoman"/>
      <w:lvlText w:val="%3."/>
      <w:lvlJc w:val="right"/>
      <w:pPr>
        <w:tabs>
          <w:tab w:val="num" w:pos="1380"/>
        </w:tabs>
        <w:ind w:left="1380" w:hanging="180"/>
      </w:pPr>
    </w:lvl>
    <w:lvl w:ilvl="3" w:tplc="0410000F" w:tentative="1">
      <w:start w:val="1"/>
      <w:numFmt w:val="decimal"/>
      <w:lvlText w:val="%4."/>
      <w:lvlJc w:val="left"/>
      <w:pPr>
        <w:tabs>
          <w:tab w:val="num" w:pos="2100"/>
        </w:tabs>
        <w:ind w:left="2100" w:hanging="360"/>
      </w:pPr>
    </w:lvl>
    <w:lvl w:ilvl="4" w:tplc="04100019" w:tentative="1">
      <w:start w:val="1"/>
      <w:numFmt w:val="lowerLetter"/>
      <w:lvlText w:val="%5."/>
      <w:lvlJc w:val="left"/>
      <w:pPr>
        <w:tabs>
          <w:tab w:val="num" w:pos="2820"/>
        </w:tabs>
        <w:ind w:left="2820" w:hanging="360"/>
      </w:pPr>
    </w:lvl>
    <w:lvl w:ilvl="5" w:tplc="0410001B" w:tentative="1">
      <w:start w:val="1"/>
      <w:numFmt w:val="lowerRoman"/>
      <w:lvlText w:val="%6."/>
      <w:lvlJc w:val="right"/>
      <w:pPr>
        <w:tabs>
          <w:tab w:val="num" w:pos="3540"/>
        </w:tabs>
        <w:ind w:left="3540" w:hanging="180"/>
      </w:pPr>
    </w:lvl>
    <w:lvl w:ilvl="6" w:tplc="0410000F" w:tentative="1">
      <w:start w:val="1"/>
      <w:numFmt w:val="decimal"/>
      <w:lvlText w:val="%7."/>
      <w:lvlJc w:val="left"/>
      <w:pPr>
        <w:tabs>
          <w:tab w:val="num" w:pos="4260"/>
        </w:tabs>
        <w:ind w:left="4260" w:hanging="360"/>
      </w:pPr>
    </w:lvl>
    <w:lvl w:ilvl="7" w:tplc="04100019" w:tentative="1">
      <w:start w:val="1"/>
      <w:numFmt w:val="lowerLetter"/>
      <w:lvlText w:val="%8."/>
      <w:lvlJc w:val="left"/>
      <w:pPr>
        <w:tabs>
          <w:tab w:val="num" w:pos="4980"/>
        </w:tabs>
        <w:ind w:left="4980" w:hanging="360"/>
      </w:pPr>
    </w:lvl>
    <w:lvl w:ilvl="8" w:tplc="0410001B" w:tentative="1">
      <w:start w:val="1"/>
      <w:numFmt w:val="lowerRoman"/>
      <w:lvlText w:val="%9."/>
      <w:lvlJc w:val="right"/>
      <w:pPr>
        <w:tabs>
          <w:tab w:val="num" w:pos="5700"/>
        </w:tabs>
        <w:ind w:left="5700" w:hanging="180"/>
      </w:pPr>
    </w:lvl>
  </w:abstractNum>
  <w:abstractNum w:abstractNumId="17">
    <w:nsid w:val="42197D41"/>
    <w:multiLevelType w:val="hybridMultilevel"/>
    <w:tmpl w:val="0F34A25A"/>
    <w:lvl w:ilvl="0" w:tplc="84F64E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6D41C4"/>
    <w:multiLevelType w:val="hybridMultilevel"/>
    <w:tmpl w:val="20AEF9D0"/>
    <w:lvl w:ilvl="0" w:tplc="65B091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497A1C1A"/>
    <w:multiLevelType w:val="hybridMultilevel"/>
    <w:tmpl w:val="210C4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A57DE9"/>
    <w:multiLevelType w:val="hybridMultilevel"/>
    <w:tmpl w:val="7550DD4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07D06E9"/>
    <w:multiLevelType w:val="hybridMultilevel"/>
    <w:tmpl w:val="B204F39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F7288E"/>
    <w:multiLevelType w:val="hybridMultilevel"/>
    <w:tmpl w:val="1B807E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5B0271"/>
    <w:multiLevelType w:val="hybridMultilevel"/>
    <w:tmpl w:val="F4BC53CE"/>
    <w:lvl w:ilvl="0" w:tplc="84CC224A">
      <w:numFmt w:val="bullet"/>
      <w:lvlText w:val=""/>
      <w:lvlJc w:val="left"/>
      <w:pPr>
        <w:ind w:left="720" w:hanging="360"/>
      </w:pPr>
      <w:rPr>
        <w:rFonts w:ascii="Palatino Linotype" w:eastAsiaTheme="minorHAns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150A0"/>
    <w:multiLevelType w:val="hybridMultilevel"/>
    <w:tmpl w:val="A4FCFCA8"/>
    <w:lvl w:ilvl="0" w:tplc="4A9A668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6524FF"/>
    <w:multiLevelType w:val="hybridMultilevel"/>
    <w:tmpl w:val="D67871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E7650B"/>
    <w:multiLevelType w:val="hybridMultilevel"/>
    <w:tmpl w:val="4C1C22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EF0999"/>
    <w:multiLevelType w:val="hybridMultilevel"/>
    <w:tmpl w:val="683A0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9070F6"/>
    <w:multiLevelType w:val="hybridMultilevel"/>
    <w:tmpl w:val="FE34B8E4"/>
    <w:lvl w:ilvl="0" w:tplc="A9860B70">
      <w:start w:val="1"/>
      <w:numFmt w:val="decimal"/>
      <w:lvlText w:val="%1."/>
      <w:lvlJc w:val="left"/>
      <w:pPr>
        <w:tabs>
          <w:tab w:val="num" w:pos="780"/>
        </w:tabs>
        <w:ind w:left="780" w:hanging="360"/>
      </w:pPr>
      <w:rPr>
        <w:rFonts w:hint="default"/>
        <w:b/>
        <w:i w:val="0"/>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29">
    <w:nsid w:val="73803BBE"/>
    <w:multiLevelType w:val="hybridMultilevel"/>
    <w:tmpl w:val="4EB257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3"/>
  </w:num>
  <w:num w:numId="3">
    <w:abstractNumId w:val="8"/>
  </w:num>
  <w:num w:numId="4">
    <w:abstractNumId w:val="16"/>
  </w:num>
  <w:num w:numId="5">
    <w:abstractNumId w:val="24"/>
  </w:num>
  <w:num w:numId="6">
    <w:abstractNumId w:val="19"/>
  </w:num>
  <w:num w:numId="7">
    <w:abstractNumId w:val="2"/>
  </w:num>
  <w:num w:numId="8">
    <w:abstractNumId w:val="26"/>
  </w:num>
  <w:num w:numId="9">
    <w:abstractNumId w:val="9"/>
  </w:num>
  <w:num w:numId="10">
    <w:abstractNumId w:val="5"/>
  </w:num>
  <w:num w:numId="11">
    <w:abstractNumId w:val="6"/>
  </w:num>
  <w:num w:numId="12">
    <w:abstractNumId w:val="25"/>
  </w:num>
  <w:num w:numId="13">
    <w:abstractNumId w:val="14"/>
  </w:num>
  <w:num w:numId="14">
    <w:abstractNumId w:val="17"/>
  </w:num>
  <w:num w:numId="15">
    <w:abstractNumId w:val="29"/>
  </w:num>
  <w:num w:numId="16">
    <w:abstractNumId w:val="0"/>
  </w:num>
  <w:num w:numId="17">
    <w:abstractNumId w:val="3"/>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2"/>
  </w:num>
  <w:num w:numId="23">
    <w:abstractNumId w:val="15"/>
  </w:num>
  <w:num w:numId="24">
    <w:abstractNumId w:val="21"/>
  </w:num>
  <w:num w:numId="25">
    <w:abstractNumId w:val="7"/>
  </w:num>
  <w:num w:numId="26">
    <w:abstractNumId w:val="22"/>
  </w:num>
  <w:num w:numId="27">
    <w:abstractNumId w:val="1"/>
  </w:num>
  <w:num w:numId="28">
    <w:abstractNumId w:val="13"/>
  </w:num>
  <w:num w:numId="29">
    <w:abstractNumId w:val="4"/>
  </w:num>
  <w:num w:numId="30">
    <w:abstractNumId w:val="2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027483"/>
    <w:rsid w:val="0000053B"/>
    <w:rsid w:val="00027483"/>
    <w:rsid w:val="00042868"/>
    <w:rsid w:val="00046C14"/>
    <w:rsid w:val="00052CE1"/>
    <w:rsid w:val="000540A7"/>
    <w:rsid w:val="00063FC1"/>
    <w:rsid w:val="00085D3D"/>
    <w:rsid w:val="00091C5B"/>
    <w:rsid w:val="000969C0"/>
    <w:rsid w:val="000D000F"/>
    <w:rsid w:val="000E75C0"/>
    <w:rsid w:val="000F37ED"/>
    <w:rsid w:val="000F46ED"/>
    <w:rsid w:val="00102E04"/>
    <w:rsid w:val="001070C3"/>
    <w:rsid w:val="00110FBE"/>
    <w:rsid w:val="00114AB7"/>
    <w:rsid w:val="00124699"/>
    <w:rsid w:val="00132F86"/>
    <w:rsid w:val="00155ADD"/>
    <w:rsid w:val="00166043"/>
    <w:rsid w:val="00172DB2"/>
    <w:rsid w:val="00177244"/>
    <w:rsid w:val="001A336B"/>
    <w:rsid w:val="001B4EB7"/>
    <w:rsid w:val="001B506E"/>
    <w:rsid w:val="001B7680"/>
    <w:rsid w:val="001C284D"/>
    <w:rsid w:val="001F2F02"/>
    <w:rsid w:val="0020019F"/>
    <w:rsid w:val="0020154C"/>
    <w:rsid w:val="00204035"/>
    <w:rsid w:val="0021232A"/>
    <w:rsid w:val="00226A0F"/>
    <w:rsid w:val="00244724"/>
    <w:rsid w:val="002475B2"/>
    <w:rsid w:val="00250908"/>
    <w:rsid w:val="002578EC"/>
    <w:rsid w:val="00267074"/>
    <w:rsid w:val="00275EE7"/>
    <w:rsid w:val="002811C5"/>
    <w:rsid w:val="002818E9"/>
    <w:rsid w:val="00291D82"/>
    <w:rsid w:val="002A5547"/>
    <w:rsid w:val="002B4003"/>
    <w:rsid w:val="002C683B"/>
    <w:rsid w:val="002D4B13"/>
    <w:rsid w:val="002E0A5F"/>
    <w:rsid w:val="00300093"/>
    <w:rsid w:val="003007B2"/>
    <w:rsid w:val="00317189"/>
    <w:rsid w:val="0032438B"/>
    <w:rsid w:val="00327019"/>
    <w:rsid w:val="00330F95"/>
    <w:rsid w:val="003571BE"/>
    <w:rsid w:val="0036573A"/>
    <w:rsid w:val="00393AB7"/>
    <w:rsid w:val="003B759F"/>
    <w:rsid w:val="003D1246"/>
    <w:rsid w:val="003D41C8"/>
    <w:rsid w:val="003E25F7"/>
    <w:rsid w:val="003F2676"/>
    <w:rsid w:val="003F6C55"/>
    <w:rsid w:val="004070D2"/>
    <w:rsid w:val="004127D6"/>
    <w:rsid w:val="0041440F"/>
    <w:rsid w:val="004257B6"/>
    <w:rsid w:val="00443174"/>
    <w:rsid w:val="004746A5"/>
    <w:rsid w:val="0048702F"/>
    <w:rsid w:val="00492CB5"/>
    <w:rsid w:val="004A2977"/>
    <w:rsid w:val="004A3E9B"/>
    <w:rsid w:val="004D2647"/>
    <w:rsid w:val="004E7C18"/>
    <w:rsid w:val="004F6A99"/>
    <w:rsid w:val="00520D27"/>
    <w:rsid w:val="00524282"/>
    <w:rsid w:val="0053557F"/>
    <w:rsid w:val="005363E8"/>
    <w:rsid w:val="00544F46"/>
    <w:rsid w:val="00556482"/>
    <w:rsid w:val="00583623"/>
    <w:rsid w:val="00583B2F"/>
    <w:rsid w:val="005B2400"/>
    <w:rsid w:val="005B37B8"/>
    <w:rsid w:val="005D7634"/>
    <w:rsid w:val="005E4534"/>
    <w:rsid w:val="006163F5"/>
    <w:rsid w:val="006230FA"/>
    <w:rsid w:val="006326BB"/>
    <w:rsid w:val="006551E3"/>
    <w:rsid w:val="00660C2F"/>
    <w:rsid w:val="00695321"/>
    <w:rsid w:val="00696C88"/>
    <w:rsid w:val="006C7F87"/>
    <w:rsid w:val="006D42E4"/>
    <w:rsid w:val="006E36D4"/>
    <w:rsid w:val="006E4061"/>
    <w:rsid w:val="006F196F"/>
    <w:rsid w:val="00722142"/>
    <w:rsid w:val="0073138C"/>
    <w:rsid w:val="007564A2"/>
    <w:rsid w:val="00791505"/>
    <w:rsid w:val="007E62E1"/>
    <w:rsid w:val="007F0C53"/>
    <w:rsid w:val="0081008F"/>
    <w:rsid w:val="008141A0"/>
    <w:rsid w:val="008220BE"/>
    <w:rsid w:val="0082711C"/>
    <w:rsid w:val="00841CBE"/>
    <w:rsid w:val="00843DC0"/>
    <w:rsid w:val="00870B06"/>
    <w:rsid w:val="00870D83"/>
    <w:rsid w:val="008B07E9"/>
    <w:rsid w:val="008C2D88"/>
    <w:rsid w:val="00917548"/>
    <w:rsid w:val="009260B3"/>
    <w:rsid w:val="009659AB"/>
    <w:rsid w:val="00966AA6"/>
    <w:rsid w:val="009732FF"/>
    <w:rsid w:val="009742A9"/>
    <w:rsid w:val="00985AC8"/>
    <w:rsid w:val="00993FBC"/>
    <w:rsid w:val="0099513C"/>
    <w:rsid w:val="009B1860"/>
    <w:rsid w:val="009C4C37"/>
    <w:rsid w:val="009D65DB"/>
    <w:rsid w:val="009F4C57"/>
    <w:rsid w:val="00A22D17"/>
    <w:rsid w:val="00A22E90"/>
    <w:rsid w:val="00A348F7"/>
    <w:rsid w:val="00A61DDC"/>
    <w:rsid w:val="00A674FD"/>
    <w:rsid w:val="00A67990"/>
    <w:rsid w:val="00A85033"/>
    <w:rsid w:val="00A90651"/>
    <w:rsid w:val="00AB1965"/>
    <w:rsid w:val="00AB481D"/>
    <w:rsid w:val="00AB5AD3"/>
    <w:rsid w:val="00AC7E5F"/>
    <w:rsid w:val="00AD3A9B"/>
    <w:rsid w:val="00AF5814"/>
    <w:rsid w:val="00B00799"/>
    <w:rsid w:val="00B2246B"/>
    <w:rsid w:val="00B47E1E"/>
    <w:rsid w:val="00B50670"/>
    <w:rsid w:val="00B5635B"/>
    <w:rsid w:val="00B62C91"/>
    <w:rsid w:val="00B7430E"/>
    <w:rsid w:val="00B90222"/>
    <w:rsid w:val="00B91E35"/>
    <w:rsid w:val="00BA742C"/>
    <w:rsid w:val="00BB22DD"/>
    <w:rsid w:val="00BD4CDE"/>
    <w:rsid w:val="00BE397F"/>
    <w:rsid w:val="00BF0ABC"/>
    <w:rsid w:val="00BF78E5"/>
    <w:rsid w:val="00C15C15"/>
    <w:rsid w:val="00C17D68"/>
    <w:rsid w:val="00C263BA"/>
    <w:rsid w:val="00C2739D"/>
    <w:rsid w:val="00CA2A2B"/>
    <w:rsid w:val="00CA3A61"/>
    <w:rsid w:val="00CB0E69"/>
    <w:rsid w:val="00CB2C40"/>
    <w:rsid w:val="00CB428F"/>
    <w:rsid w:val="00CD412D"/>
    <w:rsid w:val="00CE1FD8"/>
    <w:rsid w:val="00CF7813"/>
    <w:rsid w:val="00D016CE"/>
    <w:rsid w:val="00D32455"/>
    <w:rsid w:val="00D335DF"/>
    <w:rsid w:val="00D41BF0"/>
    <w:rsid w:val="00D42587"/>
    <w:rsid w:val="00D82BF2"/>
    <w:rsid w:val="00D94D54"/>
    <w:rsid w:val="00DB2AA4"/>
    <w:rsid w:val="00DE0B22"/>
    <w:rsid w:val="00DF3388"/>
    <w:rsid w:val="00DF518B"/>
    <w:rsid w:val="00E15029"/>
    <w:rsid w:val="00E375D8"/>
    <w:rsid w:val="00E60B68"/>
    <w:rsid w:val="00E7039B"/>
    <w:rsid w:val="00E8585F"/>
    <w:rsid w:val="00EC1E99"/>
    <w:rsid w:val="00EC45FB"/>
    <w:rsid w:val="00ED6F38"/>
    <w:rsid w:val="00EE29A9"/>
    <w:rsid w:val="00F150FB"/>
    <w:rsid w:val="00F32EAE"/>
    <w:rsid w:val="00F35EE2"/>
    <w:rsid w:val="00F5248D"/>
    <w:rsid w:val="00F57EE9"/>
    <w:rsid w:val="00F60BB2"/>
    <w:rsid w:val="00F71B9F"/>
    <w:rsid w:val="00F843DF"/>
    <w:rsid w:val="00FB0A0D"/>
    <w:rsid w:val="00FC1A5F"/>
    <w:rsid w:val="00FC3649"/>
    <w:rsid w:val="00FE4F21"/>
    <w:rsid w:val="00FF2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E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748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A3E9B"/>
    <w:rPr>
      <w:color w:val="0000FF" w:themeColor="hyperlink"/>
      <w:u w:val="single"/>
    </w:rPr>
  </w:style>
  <w:style w:type="paragraph" w:styleId="Corpodeltesto">
    <w:name w:val="Body Text"/>
    <w:basedOn w:val="Normale"/>
    <w:link w:val="CorpodeltestoCarattere"/>
    <w:rsid w:val="004A3E9B"/>
    <w:pPr>
      <w:overflowPunct w:val="0"/>
      <w:autoSpaceDE w:val="0"/>
      <w:autoSpaceDN w:val="0"/>
      <w:adjustRightInd w:val="0"/>
      <w:spacing w:after="240" w:line="240" w:lineRule="atLeast"/>
      <w:ind w:firstLine="360"/>
      <w:jc w:val="both"/>
      <w:textAlignment w:val="baseline"/>
    </w:pPr>
    <w:rPr>
      <w:rFonts w:ascii="Garamond" w:hAnsi="Garamond"/>
      <w:kern w:val="18"/>
      <w:sz w:val="20"/>
      <w:szCs w:val="20"/>
    </w:rPr>
  </w:style>
  <w:style w:type="character" w:customStyle="1" w:styleId="CorpodeltestoCarattere">
    <w:name w:val="Corpo del testo Carattere"/>
    <w:basedOn w:val="Carpredefinitoparagrafo"/>
    <w:link w:val="Corpodeltesto"/>
    <w:rsid w:val="004A3E9B"/>
    <w:rPr>
      <w:rFonts w:ascii="Garamond" w:eastAsia="Times New Roman" w:hAnsi="Garamond" w:cs="Times New Roman"/>
      <w:kern w:val="18"/>
      <w:sz w:val="20"/>
      <w:szCs w:val="20"/>
      <w:lang w:eastAsia="it-IT"/>
    </w:rPr>
  </w:style>
  <w:style w:type="paragraph" w:styleId="Paragrafoelenco">
    <w:name w:val="List Paragraph"/>
    <w:basedOn w:val="Normale"/>
    <w:uiPriority w:val="34"/>
    <w:qFormat/>
    <w:rsid w:val="00F71B9F"/>
    <w:pPr>
      <w:ind w:left="720"/>
      <w:contextualSpacing/>
    </w:pPr>
  </w:style>
  <w:style w:type="paragraph" w:styleId="Intestazione">
    <w:name w:val="header"/>
    <w:basedOn w:val="Normale"/>
    <w:link w:val="IntestazioneCarattere"/>
    <w:uiPriority w:val="99"/>
    <w:semiHidden/>
    <w:unhideWhenUsed/>
    <w:rsid w:val="003571B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71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71BE"/>
    <w:pPr>
      <w:tabs>
        <w:tab w:val="center" w:pos="4819"/>
        <w:tab w:val="right" w:pos="9638"/>
      </w:tabs>
    </w:pPr>
  </w:style>
  <w:style w:type="character" w:customStyle="1" w:styleId="PidipaginaCarattere">
    <w:name w:val="Piè di pagina Carattere"/>
    <w:basedOn w:val="Carpredefinitoparagrafo"/>
    <w:link w:val="Pidipagina"/>
    <w:uiPriority w:val="99"/>
    <w:rsid w:val="003571B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C28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284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728186128">
      <w:bodyDiv w:val="1"/>
      <w:marLeft w:val="0"/>
      <w:marRight w:val="0"/>
      <w:marTop w:val="0"/>
      <w:marBottom w:val="0"/>
      <w:divBdr>
        <w:top w:val="none" w:sz="0" w:space="0" w:color="auto"/>
        <w:left w:val="none" w:sz="0" w:space="0" w:color="auto"/>
        <w:bottom w:val="none" w:sz="0" w:space="0" w:color="auto"/>
        <w:right w:val="none" w:sz="0" w:space="0" w:color="auto"/>
      </w:divBdr>
    </w:div>
    <w:div w:id="1018583539">
      <w:bodyDiv w:val="1"/>
      <w:marLeft w:val="0"/>
      <w:marRight w:val="0"/>
      <w:marTop w:val="0"/>
      <w:marBottom w:val="0"/>
      <w:divBdr>
        <w:top w:val="none" w:sz="0" w:space="0" w:color="auto"/>
        <w:left w:val="none" w:sz="0" w:space="0" w:color="auto"/>
        <w:bottom w:val="none" w:sz="0" w:space="0" w:color="auto"/>
        <w:right w:val="none" w:sz="0" w:space="0" w:color="auto"/>
      </w:divBdr>
    </w:div>
    <w:div w:id="1980567940">
      <w:bodyDiv w:val="1"/>
      <w:marLeft w:val="0"/>
      <w:marRight w:val="0"/>
      <w:marTop w:val="0"/>
      <w:marBottom w:val="0"/>
      <w:divBdr>
        <w:top w:val="none" w:sz="0" w:space="0" w:color="auto"/>
        <w:left w:val="none" w:sz="0" w:space="0" w:color="auto"/>
        <w:bottom w:val="none" w:sz="0" w:space="0" w:color="auto"/>
        <w:right w:val="none" w:sz="0" w:space="0" w:color="auto"/>
      </w:divBdr>
    </w:div>
    <w:div w:id="20097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benevento.it" TargetMode="External"/><Relationship Id="rId3" Type="http://schemas.openxmlformats.org/officeDocument/2006/relationships/settings" Target="settings.xml"/><Relationship Id="rId7" Type="http://schemas.openxmlformats.org/officeDocument/2006/relationships/hyperlink" Target="http://www.InP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vincia.beneven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marilisa.dovetto</dc:creator>
  <cp:lastModifiedBy>patrizia.cirnelli</cp:lastModifiedBy>
  <cp:revision>2</cp:revision>
  <cp:lastPrinted>2024-05-09T14:39:00Z</cp:lastPrinted>
  <dcterms:created xsi:type="dcterms:W3CDTF">2024-05-17T11:11:00Z</dcterms:created>
  <dcterms:modified xsi:type="dcterms:W3CDTF">2024-05-17T11:11:00Z</dcterms:modified>
</cp:coreProperties>
</file>